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D8" w:rsidRPr="004729AD" w:rsidRDefault="002F65D8" w:rsidP="002F65D8">
      <w:pPr>
        <w:jc w:val="right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Załącznik nr 29</w:t>
      </w:r>
    </w:p>
    <w:p w:rsidR="002F65D8" w:rsidRPr="004729AD" w:rsidRDefault="002F65D8" w:rsidP="002F65D8">
      <w:pPr>
        <w:jc w:val="both"/>
        <w:rPr>
          <w:rFonts w:ascii="Tahoma" w:hAnsi="Tahoma" w:cs="Tahoma"/>
          <w:b/>
          <w:sz w:val="24"/>
          <w:szCs w:val="24"/>
        </w:rPr>
      </w:pPr>
      <w:r w:rsidRPr="004729AD">
        <w:rPr>
          <w:rFonts w:ascii="Tahoma" w:hAnsi="Tahoma" w:cs="Tahoma"/>
          <w:b/>
          <w:sz w:val="24"/>
          <w:szCs w:val="24"/>
        </w:rPr>
        <w:t xml:space="preserve">                        BIURO PROMOCJI MIASTA I WSPÓŁPRACY Z ZAGRANICĄ</w:t>
      </w:r>
    </w:p>
    <w:p w:rsidR="002F65D8" w:rsidRPr="004729AD" w:rsidRDefault="002F65D8" w:rsidP="002F65D8">
      <w:pPr>
        <w:jc w:val="both"/>
        <w:rPr>
          <w:rFonts w:ascii="Tahoma" w:hAnsi="Tahoma" w:cs="Tahoma"/>
          <w:b/>
          <w:sz w:val="20"/>
          <w:szCs w:val="20"/>
        </w:rPr>
      </w:pPr>
    </w:p>
    <w:p w:rsidR="002F65D8" w:rsidRPr="004729AD" w:rsidRDefault="002F65D8" w:rsidP="002F65D8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729AD">
        <w:rPr>
          <w:rFonts w:ascii="Tahoma" w:hAnsi="Tahoma" w:cs="Tahoma"/>
          <w:b/>
          <w:sz w:val="20"/>
          <w:szCs w:val="20"/>
        </w:rPr>
        <w:t>Struktura wewnętrzna Biura.</w:t>
      </w:r>
    </w:p>
    <w:p w:rsidR="002F65D8" w:rsidRPr="004729AD" w:rsidRDefault="002F65D8" w:rsidP="002F65D8">
      <w:pPr>
        <w:pStyle w:val="Akapitzlist"/>
        <w:numPr>
          <w:ilvl w:val="1"/>
          <w:numId w:val="1"/>
        </w:numPr>
        <w:spacing w:before="240" w:after="0"/>
        <w:ind w:left="1134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729AD">
        <w:rPr>
          <w:rFonts w:ascii="Tahoma" w:hAnsi="Tahoma" w:cs="Tahoma"/>
          <w:b/>
          <w:sz w:val="20"/>
          <w:szCs w:val="20"/>
        </w:rPr>
        <w:t>Biuro Promocji Miasta i Współpracy z Zagranicą dzieli się na:</w:t>
      </w:r>
    </w:p>
    <w:p w:rsidR="002F65D8" w:rsidRPr="004729AD" w:rsidRDefault="002F65D8" w:rsidP="002F65D8">
      <w:pPr>
        <w:pStyle w:val="Akapitzlist"/>
        <w:numPr>
          <w:ilvl w:val="2"/>
          <w:numId w:val="1"/>
        </w:numPr>
        <w:spacing w:after="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Referat Promocji i Marki Miasta;</w:t>
      </w:r>
    </w:p>
    <w:p w:rsidR="002F65D8" w:rsidRPr="004729AD" w:rsidRDefault="002F65D8" w:rsidP="002F65D8">
      <w:pPr>
        <w:pStyle w:val="Akapitzlist"/>
        <w:numPr>
          <w:ilvl w:val="2"/>
          <w:numId w:val="1"/>
        </w:numPr>
        <w:spacing w:after="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Wieloosobowe stanowisko ds. współpracy międzynarodowej;</w:t>
      </w:r>
    </w:p>
    <w:p w:rsidR="002F65D8" w:rsidRPr="004729AD" w:rsidRDefault="002F65D8" w:rsidP="002F65D8">
      <w:pPr>
        <w:pStyle w:val="Akapitzlist"/>
        <w:numPr>
          <w:ilvl w:val="2"/>
          <w:numId w:val="1"/>
        </w:numPr>
        <w:spacing w:after="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Wieloosobowe stanowisko ds. finansowo-księgowych;</w:t>
      </w:r>
    </w:p>
    <w:p w:rsidR="002F65D8" w:rsidRPr="004729AD" w:rsidRDefault="002F65D8" w:rsidP="002F65D8">
      <w:pPr>
        <w:pStyle w:val="Akapitzlist"/>
        <w:numPr>
          <w:ilvl w:val="2"/>
          <w:numId w:val="1"/>
        </w:numPr>
        <w:spacing w:after="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Samodzielne stanowisko ds. administracyjno-technicznych.</w:t>
      </w:r>
    </w:p>
    <w:p w:rsidR="002F65D8" w:rsidRPr="004729AD" w:rsidRDefault="002F65D8" w:rsidP="002F65D8">
      <w:pPr>
        <w:pStyle w:val="Akapitzlist"/>
        <w:spacing w:after="0"/>
        <w:ind w:left="1418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numPr>
          <w:ilvl w:val="1"/>
          <w:numId w:val="1"/>
        </w:numPr>
        <w:spacing w:after="0"/>
        <w:ind w:left="1134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729AD">
        <w:rPr>
          <w:rFonts w:ascii="Tahoma" w:hAnsi="Tahoma" w:cs="Tahoma"/>
          <w:b/>
          <w:sz w:val="20"/>
          <w:szCs w:val="20"/>
        </w:rPr>
        <w:t xml:space="preserve">Biurem Promocji Miasta i Współpracy z Zagranicą kieruje Dyrektor, </w:t>
      </w:r>
      <w:r w:rsidRPr="004729AD">
        <w:rPr>
          <w:rFonts w:ascii="Tahoma" w:hAnsi="Tahoma" w:cs="Tahoma"/>
          <w:b/>
          <w:sz w:val="20"/>
          <w:szCs w:val="20"/>
        </w:rPr>
        <w:br/>
        <w:t>któremu podlegają:</w:t>
      </w:r>
    </w:p>
    <w:p w:rsidR="002F65D8" w:rsidRPr="004729AD" w:rsidRDefault="002F65D8" w:rsidP="002F65D8">
      <w:pPr>
        <w:pStyle w:val="Akapitzlist"/>
        <w:numPr>
          <w:ilvl w:val="2"/>
          <w:numId w:val="1"/>
        </w:numPr>
        <w:spacing w:after="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Kierownik Referatu Promocji i Marki Miasta;</w:t>
      </w:r>
    </w:p>
    <w:p w:rsidR="002F65D8" w:rsidRPr="004729AD" w:rsidRDefault="002F65D8" w:rsidP="002F65D8">
      <w:pPr>
        <w:pStyle w:val="Akapitzlist"/>
        <w:numPr>
          <w:ilvl w:val="2"/>
          <w:numId w:val="1"/>
        </w:numPr>
        <w:spacing w:after="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Wieloosobowe stanowisko ds. współpracy międzynarodowej;</w:t>
      </w:r>
    </w:p>
    <w:p w:rsidR="002F65D8" w:rsidRPr="004729AD" w:rsidRDefault="002F65D8" w:rsidP="002F65D8">
      <w:pPr>
        <w:pStyle w:val="Akapitzlist"/>
        <w:numPr>
          <w:ilvl w:val="2"/>
          <w:numId w:val="1"/>
        </w:numPr>
        <w:spacing w:after="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Wieloosobowe stanowisko ds. finansowo-księgowych;</w:t>
      </w:r>
    </w:p>
    <w:p w:rsidR="002F65D8" w:rsidRPr="004729AD" w:rsidRDefault="002F65D8" w:rsidP="002F65D8">
      <w:pPr>
        <w:pStyle w:val="Akapitzlist"/>
        <w:numPr>
          <w:ilvl w:val="2"/>
          <w:numId w:val="1"/>
        </w:numPr>
        <w:spacing w:after="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 xml:space="preserve">Samodzielne stanowisko ds. administracyjno-technicznych. </w:t>
      </w:r>
    </w:p>
    <w:p w:rsidR="002F65D8" w:rsidRPr="004729AD" w:rsidRDefault="002F65D8" w:rsidP="002F65D8">
      <w:pPr>
        <w:pStyle w:val="Akapitzlist"/>
        <w:spacing w:after="0"/>
        <w:ind w:left="1418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729AD">
        <w:rPr>
          <w:rFonts w:ascii="Tahoma" w:hAnsi="Tahoma" w:cs="Tahoma"/>
          <w:b/>
          <w:sz w:val="20"/>
          <w:szCs w:val="20"/>
        </w:rPr>
        <w:t>Szczegółowy zakres działań poszczególnych komórek organizacyjnych Biura:</w:t>
      </w:r>
    </w:p>
    <w:p w:rsidR="002F65D8" w:rsidRPr="004729AD" w:rsidRDefault="002F65D8" w:rsidP="002F65D8">
      <w:pPr>
        <w:pStyle w:val="Akapitzlist"/>
        <w:numPr>
          <w:ilvl w:val="1"/>
          <w:numId w:val="1"/>
        </w:numPr>
        <w:spacing w:after="0"/>
        <w:ind w:left="1134" w:hanging="425"/>
        <w:contextualSpacing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729AD">
        <w:rPr>
          <w:rFonts w:ascii="Tahoma" w:hAnsi="Tahoma" w:cs="Tahoma"/>
          <w:b/>
          <w:sz w:val="20"/>
          <w:szCs w:val="20"/>
          <w:u w:val="single"/>
        </w:rPr>
        <w:t>Do zakresu działania Referatu Promocji i Marki Miasta należy: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budowa strategii i planów promocyjnych Miasta,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kreowanie, realizacja i prowadzenie bieżących działań promocyjnych i komunikacyjnych zmierzających do budowy i utrwalania pozytywnego wizerunku oraz silnej marki Miasta,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organizacja przedsięwzięć promocyjnych i współpraca z podmiotami wewnętrznymi oraz zewnętrznymi w tym zakresie,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redagowanie i opiniowanie materiałów promocyjnych o zasięgu lokalnym, regionalnym, krajowym i zagranicznym,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pomoc i współudział w organizowaniu imprez masowych na ternie Miasta,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prowadzenie spraw związanych z promocją Miasta poprzez sport,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nadzór nad prawidłowym stosowaniem Sytemu Identyfikacji Wizualnej Urzędu Miasta,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koordynacja między wydziałami, jednostkami UM i spółkami komunalnymi                            w zakresie spójności wizerunkowej, jako elementu strategii związanej                                    z tworzeniem silnej marki Miasta,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przygotowywanie i opracowywanie umów związanych z działalnością merytoryczną Biura,</w:t>
      </w:r>
    </w:p>
    <w:p w:rsidR="002F65D8" w:rsidRPr="004729AD" w:rsidRDefault="002F65D8" w:rsidP="002F65D8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przygotowywanie materiałów informacyjnych na posiedzenia Kolegium Prezydenta, sesje Rady Miasta i posiedzenia Komisji Rady Miasta w zakresie wykonywanych działań.</w:t>
      </w:r>
    </w:p>
    <w:p w:rsidR="002F65D8" w:rsidRPr="004729AD" w:rsidRDefault="002F65D8" w:rsidP="002F65D8">
      <w:pPr>
        <w:pStyle w:val="Akapitzlist"/>
        <w:spacing w:after="0"/>
        <w:ind w:left="1440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numPr>
          <w:ilvl w:val="1"/>
          <w:numId w:val="1"/>
        </w:numPr>
        <w:spacing w:before="240" w:after="0"/>
        <w:ind w:left="1134" w:hanging="425"/>
        <w:contextualSpacing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729AD">
        <w:rPr>
          <w:rFonts w:ascii="Tahoma" w:hAnsi="Tahoma" w:cs="Tahoma"/>
          <w:b/>
          <w:sz w:val="20"/>
          <w:szCs w:val="20"/>
          <w:u w:val="single"/>
        </w:rPr>
        <w:t>Do zakresu działania wieloosobowego stanowiska ds. współpracy międzynarodowej należy:</w:t>
      </w:r>
    </w:p>
    <w:p w:rsidR="002F65D8" w:rsidRPr="004729AD" w:rsidRDefault="002F65D8" w:rsidP="002F65D8">
      <w:pPr>
        <w:pStyle w:val="Akapitzlist"/>
        <w:numPr>
          <w:ilvl w:val="1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budowa strategii współpracy międzynarodowej,</w:t>
      </w:r>
    </w:p>
    <w:p w:rsidR="002F65D8" w:rsidRPr="004729AD" w:rsidRDefault="002F65D8" w:rsidP="002F65D8">
      <w:pPr>
        <w:pStyle w:val="Akapitzlist"/>
        <w:numPr>
          <w:ilvl w:val="1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kreowanie działań dotyczących aktywności zagranicznej Miasta, realizowanej poprzez współpracę z miastami partnerskimi, organizacjami i stowarzyszeniami międzynarodowymi oraz instytucjami Unii Europejskiej,</w:t>
      </w:r>
    </w:p>
    <w:p w:rsidR="002F65D8" w:rsidRPr="004729AD" w:rsidRDefault="002F65D8" w:rsidP="002F65D8">
      <w:pPr>
        <w:pStyle w:val="Akapitzlist"/>
        <w:numPr>
          <w:ilvl w:val="1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lastRenderedPageBreak/>
        <w:t>koordynacja współpracy zagranicznej realizowanej przez poszczególne wydziały Urzędu Miasta i miejskie jednostki organizacyjne,</w:t>
      </w:r>
    </w:p>
    <w:p w:rsidR="002F65D8" w:rsidRPr="004729AD" w:rsidRDefault="002F65D8" w:rsidP="002F65D8">
      <w:pPr>
        <w:pStyle w:val="Akapitzlist"/>
        <w:numPr>
          <w:ilvl w:val="1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obsługa kontaktów zagranicznych Miasta, w tym organizacja pobytu przedstawicieli placówek dyplomatycznych oraz delegacji zagranicznych przyjmowanych przez władze Miasta,</w:t>
      </w:r>
    </w:p>
    <w:p w:rsidR="002F65D8" w:rsidRPr="004729AD" w:rsidRDefault="002F65D8" w:rsidP="002F65D8">
      <w:pPr>
        <w:pStyle w:val="Akapitzlist"/>
        <w:numPr>
          <w:ilvl w:val="1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planowanie i przygotowywanie wizyt zagranicznych Prezydenta Miasta, zastępców Prezydenta i innych osób wskazanych przez Prezydenta Miasta,</w:t>
      </w:r>
    </w:p>
    <w:p w:rsidR="002F65D8" w:rsidRPr="004729AD" w:rsidRDefault="002F65D8" w:rsidP="002F65D8">
      <w:pPr>
        <w:pStyle w:val="Akapitzlist"/>
        <w:numPr>
          <w:ilvl w:val="1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współpraca z Ministerstwem Spraw Zagranicznych, przedstawicielstwami Rządu RP za granicą oraz instytucjami Unii Europejskiej w zakresie organizacji kontaktów międzynarodowych,</w:t>
      </w:r>
    </w:p>
    <w:p w:rsidR="002F65D8" w:rsidRPr="004729AD" w:rsidRDefault="002F65D8" w:rsidP="002F65D8">
      <w:pPr>
        <w:pStyle w:val="Akapitzlist"/>
        <w:numPr>
          <w:ilvl w:val="1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współpraca z samorządami terytorialnymi i gospodarczymi (polskimi i zagranicznymi), organizacjami, fundacjami i stowarzyszeniami pozarządowymi w celu uzyskiwania dostępu do pozabudżetowych środków przeznaczonych na międzynarodową współpracę miast,</w:t>
      </w:r>
    </w:p>
    <w:p w:rsidR="002F65D8" w:rsidRPr="004729AD" w:rsidRDefault="002F65D8" w:rsidP="002F65D8">
      <w:pPr>
        <w:pStyle w:val="Akapitzlist"/>
        <w:numPr>
          <w:ilvl w:val="1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tłumaczenie korespondencji zagranicznej.</w:t>
      </w:r>
    </w:p>
    <w:p w:rsidR="002F65D8" w:rsidRPr="004729AD" w:rsidRDefault="002F65D8" w:rsidP="002F65D8">
      <w:pPr>
        <w:pStyle w:val="Akapitzlist"/>
        <w:spacing w:after="0"/>
        <w:ind w:left="1440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numPr>
          <w:ilvl w:val="1"/>
          <w:numId w:val="1"/>
        </w:numPr>
        <w:spacing w:before="240" w:after="0"/>
        <w:ind w:left="1134" w:hanging="425"/>
        <w:contextualSpacing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729AD">
        <w:rPr>
          <w:rFonts w:ascii="Tahoma" w:hAnsi="Tahoma" w:cs="Tahoma"/>
          <w:b/>
          <w:sz w:val="20"/>
          <w:szCs w:val="20"/>
          <w:u w:val="single"/>
        </w:rPr>
        <w:t>Do zakresu działania wieloosobowego stanowiska ds. finansowo-księgowych należy: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przygotowywanie i opracowywanie oraz kontrola poprawności przygotowywanych przez pracowników Referatu Promocji i Marki Miasta oraz Wieloosobowego Stanowiska ds. Współpracy Międzynarodowej umów i zamówień związanych z działalnością Biura,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przegotowywanie dokumentacji związanej z zamówieniami publicznymi oraz współpraca w tym zakresie z Wydziałem Zamówień Publicznych,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opracowywanie projektów budżetu, planów finansowych oraz polityki finansowej Biura,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wprowadzanie umów oraz zamówień do systemu GRU,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wprowadzanie dokumentów księgowych do systemu WYBUD,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przygotowywanie i wprowadzanie wniosków do systemu PLZ,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prowadzenie rejestru umów i zamówień,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 xml:space="preserve">wydatkowanie środków finansowych z budżetu Miasta na realizację zadań                                w zakresie </w:t>
      </w:r>
      <w:proofErr w:type="spellStart"/>
      <w:r w:rsidRPr="004729AD">
        <w:rPr>
          <w:rFonts w:ascii="Tahoma" w:hAnsi="Tahoma" w:cs="Tahoma"/>
          <w:sz w:val="20"/>
          <w:szCs w:val="20"/>
        </w:rPr>
        <w:t>promocji</w:t>
      </w:r>
      <w:proofErr w:type="spellEnd"/>
      <w:r w:rsidRPr="004729AD">
        <w:rPr>
          <w:rFonts w:ascii="Tahoma" w:hAnsi="Tahoma" w:cs="Tahoma"/>
          <w:sz w:val="20"/>
          <w:szCs w:val="20"/>
        </w:rPr>
        <w:t>,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prowadzenie sprawozdawczości finansowej w zakresie wymaganym przepisami,</w:t>
      </w:r>
    </w:p>
    <w:p w:rsidR="002F65D8" w:rsidRPr="004729AD" w:rsidRDefault="002F65D8" w:rsidP="002F65D8">
      <w:pPr>
        <w:pStyle w:val="Akapitzlist"/>
        <w:numPr>
          <w:ilvl w:val="3"/>
          <w:numId w:val="1"/>
        </w:numPr>
        <w:spacing w:after="0"/>
        <w:ind w:left="1418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prowadzenie bieżącego rejestru wydatków finansowych w zakresie funkcjonowania Biura.</w:t>
      </w:r>
    </w:p>
    <w:p w:rsidR="002F65D8" w:rsidRPr="004729AD" w:rsidRDefault="002F65D8" w:rsidP="002F65D8">
      <w:pPr>
        <w:pStyle w:val="Akapitzlist"/>
        <w:spacing w:after="0"/>
        <w:ind w:left="1418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numPr>
          <w:ilvl w:val="1"/>
          <w:numId w:val="1"/>
        </w:numPr>
        <w:spacing w:before="240" w:after="0"/>
        <w:ind w:left="1134" w:hanging="425"/>
        <w:contextualSpacing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729AD">
        <w:rPr>
          <w:rFonts w:ascii="Tahoma" w:hAnsi="Tahoma" w:cs="Tahoma"/>
          <w:b/>
          <w:sz w:val="20"/>
          <w:szCs w:val="20"/>
          <w:u w:val="single"/>
        </w:rPr>
        <w:t>Do zakresu działania samodzielnego stanowiska ds. administracyjno-technicznych należy:</w:t>
      </w:r>
    </w:p>
    <w:p w:rsidR="002F65D8" w:rsidRPr="004729AD" w:rsidRDefault="002F65D8" w:rsidP="002F65D8">
      <w:pPr>
        <w:pStyle w:val="Akapitzlist"/>
        <w:numPr>
          <w:ilvl w:val="1"/>
          <w:numId w:val="4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 xml:space="preserve">prowadzenie sekretariatu Biura, obsługa organizacyjno – techniczna w tym: obsługa korespondencji Biura, prowadzenie księgi inwentarzowej Biura, prowadzenie magazynu materiałów biurowych, </w:t>
      </w:r>
    </w:p>
    <w:p w:rsidR="002F65D8" w:rsidRPr="004729AD" w:rsidRDefault="002F65D8" w:rsidP="002F65D8">
      <w:pPr>
        <w:pStyle w:val="Akapitzlist"/>
        <w:numPr>
          <w:ilvl w:val="1"/>
          <w:numId w:val="4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przygotowywanie i przekazywanie akt do archiwum zakładowego w ramach Biura,</w:t>
      </w:r>
    </w:p>
    <w:p w:rsidR="002F65D8" w:rsidRPr="004729AD" w:rsidRDefault="002F65D8" w:rsidP="002F65D8">
      <w:pPr>
        <w:pStyle w:val="Akapitzlist"/>
        <w:numPr>
          <w:ilvl w:val="1"/>
          <w:numId w:val="4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 xml:space="preserve">prowadzenie ewidencji obecności pracowników Biura i sporządzanie rocznego planu urlopów pracowników Biura, </w:t>
      </w:r>
    </w:p>
    <w:p w:rsidR="002F65D8" w:rsidRPr="004729AD" w:rsidRDefault="002F65D8" w:rsidP="002F65D8">
      <w:pPr>
        <w:pStyle w:val="Akapitzlist"/>
        <w:numPr>
          <w:ilvl w:val="1"/>
          <w:numId w:val="4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729AD">
        <w:rPr>
          <w:rFonts w:ascii="Tahoma" w:hAnsi="Tahoma" w:cs="Tahoma"/>
          <w:sz w:val="20"/>
          <w:szCs w:val="20"/>
        </w:rPr>
        <w:t>prowadzenie ewidencji uchwał Rady Miasta i zarządzeń Prezydenta Miasta dotyczących merytorycznie Biura.</w: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rPr>
          <w:rFonts w:ascii="Tahoma" w:hAnsi="Tahoma" w:cs="Tahoma"/>
          <w:b/>
          <w:sz w:val="20"/>
          <w:szCs w:val="20"/>
        </w:rPr>
      </w:pPr>
      <w:r w:rsidRPr="004729AD">
        <w:rPr>
          <w:rFonts w:ascii="Tahoma" w:hAnsi="Tahoma" w:cs="Tahoma"/>
          <w:b/>
          <w:sz w:val="20"/>
          <w:szCs w:val="20"/>
        </w:rPr>
        <w:t>III.SCHEMAT ORGANIZACYJNY</w:t>
      </w:r>
    </w:p>
    <w:p w:rsidR="002F65D8" w:rsidRPr="004729AD" w:rsidRDefault="002F65D8" w:rsidP="002F65D8">
      <w:pPr>
        <w:rPr>
          <w:rFonts w:ascii="Tahoma" w:hAnsi="Tahoma" w:cs="Tahoma"/>
          <w:b/>
          <w:sz w:val="20"/>
          <w:szCs w:val="20"/>
        </w:rPr>
      </w:pPr>
      <w:r w:rsidRPr="004729AD">
        <w:rPr>
          <w:rFonts w:ascii="Tahoma" w:hAnsi="Tahoma" w:cs="Tahoma"/>
          <w:b/>
          <w:sz w:val="20"/>
          <w:szCs w:val="20"/>
        </w:rPr>
        <w:t>BIURA  PROMOCJI MIASTA i WSPÓŁPRACY Z ZAGRANICĄ</w:t>
      </w:r>
    </w:p>
    <w:p w:rsidR="002F65D8" w:rsidRPr="004729AD" w:rsidRDefault="002F65D8" w:rsidP="002F65D8">
      <w:pPr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b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26" style="position:absolute;left:0;text-align:left;margin-left:139.15pt;margin-top:5.35pt;width:145.5pt;height:50.25pt;z-index:251660288">
            <v:shadow on="t" opacity=".5" offset="-6pt,-6pt"/>
            <v:textbox style="mso-next-textbox:#_x0000_s1026">
              <w:txbxContent>
                <w:p w:rsidR="002F65D8" w:rsidRDefault="002F65D8" w:rsidP="002F65D8">
                  <w:pPr>
                    <w:jc w:val="center"/>
                    <w:rPr>
                      <w:b/>
                    </w:rPr>
                  </w:pPr>
                </w:p>
                <w:p w:rsidR="002F65D8" w:rsidRPr="00DE6D91" w:rsidRDefault="002F65D8" w:rsidP="002F65D8">
                  <w:pPr>
                    <w:jc w:val="center"/>
                    <w:rPr>
                      <w:b/>
                    </w:rPr>
                  </w:pPr>
                  <w:r w:rsidRPr="00DE6D91">
                    <w:rPr>
                      <w:b/>
                    </w:rPr>
                    <w:t>DYREKTOR BIURA</w:t>
                  </w:r>
                </w:p>
              </w:txbxContent>
            </v:textbox>
          </v:rect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1.9pt;margin-top:.4pt;width:0;height:249.25pt;z-index:251663360" o:connectortype="straight"/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27" style="position:absolute;left:0;text-align:left;margin-left:25.9pt;margin-top:4pt;width:152.25pt;height:54pt;z-index:251661312">
            <v:textbox style="mso-next-textbox:#_x0000_s1027">
              <w:txbxContent>
                <w:p w:rsidR="002F65D8" w:rsidRDefault="002F65D8" w:rsidP="002F65D8">
                  <w:pPr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2F65D8" w:rsidRPr="00B7270B" w:rsidRDefault="002F65D8" w:rsidP="002F65D8">
                  <w:pPr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7270B">
                    <w:rPr>
                      <w:rFonts w:ascii="Tahoma" w:hAnsi="Tahoma" w:cs="Tahoma"/>
                      <w:sz w:val="18"/>
                      <w:szCs w:val="18"/>
                    </w:rPr>
                    <w:t>Referat Promocji i Marki Miasta</w:t>
                  </w:r>
                </w:p>
                <w:p w:rsidR="002F65D8" w:rsidRPr="00A26C11" w:rsidRDefault="002F65D8" w:rsidP="002F65D8"/>
              </w:txbxContent>
            </v:textbox>
          </v:rect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shape id="_x0000_s1032" type="#_x0000_t32" style="position:absolute;left:0;text-align:left;margin-left:178.95pt;margin-top:3.7pt;width:32.95pt;height:.1pt;flip:x;z-index:251666432" o:connectortype="straight">
            <v:stroke endarrow="block"/>
          </v:shape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28" style="position:absolute;left:0;text-align:left;margin-left:25.9pt;margin-top:7.8pt;width:152.25pt;height:54pt;z-index:251662336">
            <v:textbox style="mso-next-textbox:#_x0000_s1028">
              <w:txbxContent>
                <w:p w:rsidR="002F65D8" w:rsidRPr="00B7270B" w:rsidRDefault="002F65D8" w:rsidP="002F65D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      </w:t>
                  </w:r>
                  <w:r w:rsidRPr="00B7270B">
                    <w:rPr>
                      <w:rFonts w:ascii="Tahoma" w:hAnsi="Tahoma" w:cs="Tahoma"/>
                      <w:sz w:val="18"/>
                      <w:szCs w:val="18"/>
                    </w:rPr>
                    <w:t>wieloosobowe stanowisko ds. współpracy międzynarodowej</w:t>
                  </w:r>
                </w:p>
                <w:p w:rsidR="002F65D8" w:rsidRPr="001502AE" w:rsidRDefault="002F65D8" w:rsidP="002F65D8"/>
              </w:txbxContent>
            </v:textbox>
          </v:rect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shape id="_x0000_s1030" type="#_x0000_t32" style="position:absolute;left:0;text-align:left;margin-left:178.95pt;margin-top:6.45pt;width:32.95pt;height:.1pt;flip:x;z-index:251664384" o:connectortype="straight">
            <v:stroke endarrow="block"/>
          </v:shape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31" style="position:absolute;left:0;text-align:left;margin-left:26.7pt;margin-top:3pt;width:152.25pt;height:54pt;z-index:251665408">
            <v:textbox style="mso-next-textbox:#_x0000_s1031">
              <w:txbxContent>
                <w:p w:rsidR="002F65D8" w:rsidRPr="00B7270B" w:rsidRDefault="002F65D8" w:rsidP="002F65D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w</w:t>
                  </w:r>
                  <w:r w:rsidRPr="00B7270B">
                    <w:rPr>
                      <w:rFonts w:ascii="Tahoma" w:hAnsi="Tahoma" w:cs="Tahoma"/>
                      <w:sz w:val="20"/>
                      <w:szCs w:val="20"/>
                    </w:rPr>
                    <w:t>ieloosobowe stanowisko ds. finansowo-księgowych</w:t>
                  </w:r>
                </w:p>
                <w:p w:rsidR="002F65D8" w:rsidRPr="001502AE" w:rsidRDefault="002F65D8" w:rsidP="002F65D8"/>
              </w:txbxContent>
            </v:textbox>
          </v:rect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w:pict>
          <v:shape id="_x0000_s1034" type="#_x0000_t32" style="position:absolute;left:0;text-align:left;margin-left:211.9pt;margin-top:2.35pt;width:0;height:72.1pt;z-index:251668480" o:connectortype="straight"/>
        </w:pict>
      </w:r>
      <w:r>
        <w:rPr>
          <w:rFonts w:ascii="Tahoma" w:hAnsi="Tahoma" w:cs="Tahoma"/>
          <w:noProof/>
          <w:sz w:val="20"/>
          <w:szCs w:val="20"/>
        </w:rPr>
        <w:pict>
          <v:shape id="_x0000_s1033" type="#_x0000_t32" style="position:absolute;left:0;text-align:left;margin-left:179pt;margin-top:2.4pt;width:32.95pt;height:.1pt;flip:x;z-index:251667456" o:connectortype="straight">
            <v:stroke endarrow="block"/>
          </v:shape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w:pict>
          <v:rect id="_x0000_s1036" style="position:absolute;left:0;text-align:left;margin-left:29.35pt;margin-top:10.9pt;width:149.65pt;height:53.45pt;z-index:251670528">
            <v:textbox style="mso-next-textbox:#_x0000_s1036">
              <w:txbxContent>
                <w:p w:rsidR="002F65D8" w:rsidRPr="00B7270B" w:rsidRDefault="002F65D8" w:rsidP="002F65D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7270B">
                    <w:rPr>
                      <w:rFonts w:ascii="Tahoma" w:hAnsi="Tahoma" w:cs="Tahoma"/>
                      <w:sz w:val="18"/>
                      <w:szCs w:val="18"/>
                    </w:rPr>
                    <w:t>Samodzielne stanowisko ds. administracyjno-technicznych</w:t>
                  </w:r>
                </w:p>
              </w:txbxContent>
            </v:textbox>
          </v:rect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w:pict>
          <v:shape id="_x0000_s1035" type="#_x0000_t32" style="position:absolute;left:0;text-align:left;margin-left:178.95pt;margin-top:1.7pt;width:32.95pt;height:.05pt;flip:x;z-index:251669504" o:connectortype="straight">
            <v:stroke endarrow="block"/>
          </v:shape>
        </w:pict>
      </w: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2F65D8" w:rsidRPr="004729AD" w:rsidRDefault="002F65D8" w:rsidP="002F65D8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91291B" w:rsidRDefault="0091291B"/>
    <w:sectPr w:rsidR="0091291B" w:rsidSect="00912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4E3"/>
    <w:multiLevelType w:val="hybridMultilevel"/>
    <w:tmpl w:val="EE283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8DAB5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2949"/>
    <w:multiLevelType w:val="hybridMultilevel"/>
    <w:tmpl w:val="1B9EC0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D07D0"/>
    <w:multiLevelType w:val="hybridMultilevel"/>
    <w:tmpl w:val="42BC8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4FA274F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37BF3"/>
    <w:multiLevelType w:val="hybridMultilevel"/>
    <w:tmpl w:val="E4E844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96ECD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65D8"/>
    <w:rsid w:val="002F65D8"/>
    <w:rsid w:val="0091291B"/>
    <w:rsid w:val="009670EB"/>
    <w:rsid w:val="00FA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0"/>
        <o:r id="V:Rule3" type="connector" idref="#_x0000_s1033"/>
        <o:r id="V:Rule4" type="connector" idref="#_x0000_s1029"/>
        <o:r id="V:Rule5" type="connector" idref="#_x0000_s1034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meyzem</dc:creator>
  <cp:keywords/>
  <dc:description/>
  <cp:lastModifiedBy>meyzem</cp:lastModifiedBy>
  <cp:revision>2</cp:revision>
  <dcterms:created xsi:type="dcterms:W3CDTF">2021-12-17T08:12:00Z</dcterms:created>
  <dcterms:modified xsi:type="dcterms:W3CDTF">2021-12-17T08:12:00Z</dcterms:modified>
</cp:coreProperties>
</file>