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74" w:rsidRDefault="00F92374" w:rsidP="00F92374">
      <w:r>
        <w:t>PK.0643.2.</w:t>
      </w:r>
      <w:bookmarkStart w:id="0" w:name="_GoBack"/>
      <w:bookmarkEnd w:id="0"/>
      <w:r>
        <w:t>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92548">
        <w:t>Bydgoszcz, dnia 11 stycznia 2024</w:t>
      </w:r>
      <w:r>
        <w:t xml:space="preserve"> r.</w:t>
      </w:r>
    </w:p>
    <w:p w:rsidR="00F92374" w:rsidRDefault="00F92374" w:rsidP="00F92374"/>
    <w:p w:rsidR="00F92374" w:rsidRDefault="00F92374" w:rsidP="00F92374"/>
    <w:p w:rsidR="00F92374" w:rsidRDefault="00F92374" w:rsidP="00F92374">
      <w:pPr>
        <w:jc w:val="center"/>
      </w:pPr>
      <w:r>
        <w:t>INFORMACJA</w:t>
      </w:r>
    </w:p>
    <w:p w:rsidR="00F92374" w:rsidRDefault="00F92374" w:rsidP="00F92374">
      <w:pPr>
        <w:jc w:val="center"/>
      </w:pPr>
    </w:p>
    <w:p w:rsidR="00F92374" w:rsidRDefault="00F92374" w:rsidP="00F92374">
      <w:pPr>
        <w:jc w:val="both"/>
      </w:pPr>
      <w:r>
        <w:t>o działaniach podejmow</w:t>
      </w:r>
      <w:r w:rsidR="00F92548">
        <w:t>anych wobec organów gminy w 2023</w:t>
      </w:r>
      <w:r>
        <w:t xml:space="preserve"> r. przez podmioty wykonujące zawodową działalność lobbingową oraz podmioty wykonujące czynności z zakresu działalności lobbingowej.</w:t>
      </w:r>
    </w:p>
    <w:p w:rsidR="00F92374" w:rsidRDefault="00F92374" w:rsidP="00F92374">
      <w:pPr>
        <w:jc w:val="both"/>
      </w:pPr>
    </w:p>
    <w:p w:rsidR="00F92374" w:rsidRDefault="00F92374" w:rsidP="00F92374">
      <w:pPr>
        <w:jc w:val="both"/>
      </w:pPr>
      <w:r>
        <w:t>Na podstawie art. 18 ust. 1 ustawy z dnia 7 lipca 2005 r. o działalności lobbingowe</w:t>
      </w:r>
      <w:r w:rsidR="00F92548">
        <w:t>j w procesie stanowienia prawa (</w:t>
      </w:r>
      <w:proofErr w:type="spellStart"/>
      <w:r w:rsidR="00F92548">
        <w:t>t.j</w:t>
      </w:r>
      <w:proofErr w:type="spellEnd"/>
      <w:r w:rsidR="00F92548">
        <w:t>. z dnia 2 lutego 2017 r. Dz. U. z 2017 r., poz. 248</w:t>
      </w:r>
      <w:r>
        <w:t>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</w:t>
      </w:r>
      <w:r w:rsidR="00F92548">
        <w:t>023 r. do dnia 31 grudnia 2023</w:t>
      </w:r>
      <w:r>
        <w:t xml:space="preserve"> r. wobec organów władzy publicznej Miasta Bydgoszczy nie były podejmowane działania przez podmioty wykonujące zawodową działalność lobbingową oraz podmioty wykonujące czynności z zakresu działalności lobbingowej.</w:t>
      </w:r>
    </w:p>
    <w:p w:rsidR="00F92374" w:rsidRDefault="00F92374" w:rsidP="00F92374">
      <w:pPr>
        <w:jc w:val="both"/>
      </w:pPr>
    </w:p>
    <w:p w:rsidR="00F92374" w:rsidRDefault="00F92374" w:rsidP="00F92374">
      <w:pPr>
        <w:spacing w:after="0"/>
        <w:ind w:left="4956" w:firstLine="708"/>
        <w:jc w:val="both"/>
      </w:pPr>
      <w:r>
        <w:t>Pełnomocnik Prezydenta</w:t>
      </w:r>
    </w:p>
    <w:p w:rsidR="00F92374" w:rsidRDefault="00F92374" w:rsidP="00F92374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F92374" w:rsidP="00F92374">
      <w:pPr>
        <w:ind w:left="5664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F92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8R8yKVwDJvZXfbD4JhVr5bc7kQpeGF9YnZLn3whSSxHgt0h7QoySV7QEqa7Nwbz6gNd53AIBhlpL3u2n+BGwVg==" w:salt="cOAjV1JbSumWqhAC+ZLUu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4"/>
    <w:rsid w:val="001D58A1"/>
    <w:rsid w:val="007538D2"/>
    <w:rsid w:val="00C04D2F"/>
    <w:rsid w:val="00F92374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4344-5DEA-4DBC-9338-18DC4E13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3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9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D334-5844-4316-88AE-FA2A57E6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2023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2</cp:revision>
  <dcterms:created xsi:type="dcterms:W3CDTF">2025-01-08T07:04:00Z</dcterms:created>
  <dcterms:modified xsi:type="dcterms:W3CDTF">2025-01-08T07:50:00Z</dcterms:modified>
</cp:coreProperties>
</file>