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E86E42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2</w:t>
      </w:r>
      <w:r w:rsidR="007B5A8D"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702253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Samorządności i Bezpieczeństwa Publicznego</w:t>
      </w:r>
    </w:p>
    <w:p w:rsidR="000A4C4B" w:rsidRPr="00C805C8" w:rsidRDefault="000A4C4B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Default="00A5447D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maja 2024 r. o </w:t>
      </w:r>
      <w:r w:rsidR="00482A29">
        <w:rPr>
          <w:rFonts w:ascii="Times New Roman" w:hAnsi="Times New Roman" w:cs="Times New Roman"/>
          <w:b/>
          <w:sz w:val="24"/>
          <w:szCs w:val="24"/>
        </w:rPr>
        <w:t>godz. 8:15</w:t>
      </w:r>
    </w:p>
    <w:p w:rsidR="00DB438A" w:rsidRPr="005F7F8E" w:rsidRDefault="00A5447D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nr 203, II p</w:t>
      </w:r>
      <w:bookmarkStart w:id="0" w:name="_GoBack"/>
      <w:bookmarkEnd w:id="0"/>
      <w:r w:rsidR="00DB438A">
        <w:rPr>
          <w:rFonts w:ascii="Times New Roman" w:hAnsi="Times New Roman" w:cs="Times New Roman"/>
          <w:b/>
          <w:sz w:val="24"/>
          <w:szCs w:val="24"/>
        </w:rPr>
        <w:t>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6869B5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E86E42" w:rsidRDefault="00E86E42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uchwały zmieniającej uchwałę w sprawie powołania stałych komisji Rady Miasta Bydgoszczy, ustalenia przedmiotu ich działania oraz składu osobowego.</w:t>
      </w:r>
    </w:p>
    <w:p w:rsidR="00E86E42" w:rsidRDefault="00E86E42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uchwały zmieniającej uchwałę w sprawie powołania Komisji Skarg, Wniosków i Petycji.</w:t>
      </w:r>
    </w:p>
    <w:p w:rsidR="00E86E42" w:rsidRPr="005F7F8E" w:rsidRDefault="00E86E42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uchwały zmieniającej uchwałę w sprawie powołania Komisji Rewizyjnej i ustalenia jej składu osobowego.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3A175E" w:rsidRPr="00E86E42" w:rsidRDefault="000A4C4B" w:rsidP="00E86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7B5A8D">
        <w:rPr>
          <w:rFonts w:ascii="Times New Roman" w:hAnsi="Times New Roman" w:cs="Times New Roman"/>
          <w:sz w:val="24"/>
          <w:szCs w:val="24"/>
        </w:rPr>
        <w:t xml:space="preserve"> - Prezydent Miasta</w:t>
      </w:r>
    </w:p>
    <w:sectPr w:rsidR="003A175E" w:rsidRPr="00E86E42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1D58A1"/>
    <w:rsid w:val="003A175E"/>
    <w:rsid w:val="003C4DA6"/>
    <w:rsid w:val="00482A29"/>
    <w:rsid w:val="00576546"/>
    <w:rsid w:val="005F7F8E"/>
    <w:rsid w:val="006869B5"/>
    <w:rsid w:val="00702253"/>
    <w:rsid w:val="007B5A8D"/>
    <w:rsid w:val="00807A47"/>
    <w:rsid w:val="00A12D24"/>
    <w:rsid w:val="00A5447D"/>
    <w:rsid w:val="00B6498C"/>
    <w:rsid w:val="00B733AE"/>
    <w:rsid w:val="00BC594A"/>
    <w:rsid w:val="00C04D2F"/>
    <w:rsid w:val="00C805C8"/>
    <w:rsid w:val="00DA520C"/>
    <w:rsid w:val="00DB438A"/>
    <w:rsid w:val="00DF3C5B"/>
    <w:rsid w:val="00E86E42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22 maja 2024 r. - Komisja Samorządności i Bezpieczeństwa Publicznego</vt:lpstr>
    </vt:vector>
  </TitlesOfParts>
  <Company>ATC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22 maja 2024 r. - Komisja Samorządności i Bezpieczeństwa Publicznego</dc:title>
  <dc:subject/>
  <dc:creator>Biuro Rady Miasta</dc:creator>
  <cp:keywords/>
  <dc:description/>
  <cp:lastModifiedBy>Adam Podogrodzki</cp:lastModifiedBy>
  <cp:revision>5</cp:revision>
  <dcterms:created xsi:type="dcterms:W3CDTF">2024-10-09T07:32:00Z</dcterms:created>
  <dcterms:modified xsi:type="dcterms:W3CDTF">2024-10-22T13:00:00Z</dcterms:modified>
</cp:coreProperties>
</file>