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42" w:rsidRDefault="00E5633A" w:rsidP="00E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/24</w:t>
      </w:r>
    </w:p>
    <w:p w:rsidR="005F7F8E" w:rsidRPr="005F7F8E" w:rsidRDefault="000A4C4B" w:rsidP="00E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>Budżetu</w:t>
      </w:r>
      <w:r w:rsidR="00E8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>i Polityki Finansowej</w:t>
      </w:r>
    </w:p>
    <w:p w:rsidR="000A4C4B" w:rsidRPr="005F7F8E" w:rsidRDefault="000A4C4B" w:rsidP="00E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5F7F8E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13 maja 2024 r. o godz. 8:3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0A4C4B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Uchwalenie porządku obrad.</w:t>
      </w:r>
    </w:p>
    <w:p w:rsidR="000A4C4B" w:rsidRPr="005F7F8E" w:rsidRDefault="000A4C4B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Wybór </w:t>
      </w:r>
      <w:r w:rsidR="005F7F8E" w:rsidRPr="005F7F8E">
        <w:rPr>
          <w:rFonts w:ascii="Times New Roman" w:hAnsi="Times New Roman" w:cs="Times New Roman"/>
          <w:sz w:val="24"/>
          <w:szCs w:val="24"/>
        </w:rPr>
        <w:t>przewodniczącego i zastępcy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5F7F8E" w:rsidRPr="005F7F8E" w:rsidRDefault="005F7F8E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Zaopiniowanie projektu uchwały zmieniającej uchwałę w sprawie uchwalenia budżetu Miasta na 2024 rok (5).</w:t>
      </w:r>
    </w:p>
    <w:p w:rsidR="005F7F8E" w:rsidRPr="005F7F8E" w:rsidRDefault="005F7F8E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Zaopiniowanie projektu uchwały zmieniającej uchwałę w sprawie wieloletniej prognozy finansowej Miasta Bydgoszczy (5).</w:t>
      </w:r>
    </w:p>
    <w:p w:rsidR="005F7F8E" w:rsidRPr="005F7F8E" w:rsidRDefault="005F7F8E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Sprawy bieżące.</w:t>
      </w:r>
    </w:p>
    <w:p w:rsidR="005F7F8E" w:rsidRPr="005F7F8E" w:rsidRDefault="005F7F8E" w:rsidP="00A10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</w:t>
      </w:r>
      <w:r w:rsidRPr="005F7F8E">
        <w:rPr>
          <w:rFonts w:ascii="Times New Roman" w:hAnsi="Times New Roman" w:cs="Times New Roman"/>
          <w:sz w:val="24"/>
          <w:szCs w:val="24"/>
        </w:rPr>
        <w:t>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E5633A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Rafał Bruski - Prezydent Miasta</w:t>
      </w:r>
    </w:p>
    <w:p w:rsidR="005F7F8E" w:rsidRDefault="005F7F8E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</w:t>
      </w:r>
      <w:r w:rsidR="00E5633A">
        <w:rPr>
          <w:rFonts w:ascii="Times New Roman" w:hAnsi="Times New Roman" w:cs="Times New Roman"/>
          <w:sz w:val="24"/>
          <w:szCs w:val="24"/>
        </w:rPr>
        <w:t>tr Tomaszewski - Skarbnik Miasta</w:t>
      </w:r>
    </w:p>
    <w:p w:rsidR="005F7F8E" w:rsidRPr="005F7F8E" w:rsidRDefault="00E5633A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5F7F8E">
        <w:rPr>
          <w:rFonts w:ascii="Times New Roman" w:hAnsi="Times New Roman" w:cs="Times New Roman"/>
          <w:sz w:val="24"/>
          <w:szCs w:val="24"/>
        </w:rPr>
        <w:t xml:space="preserve"> Dyrektor Wydzi</w:t>
      </w:r>
      <w:r>
        <w:rPr>
          <w:rFonts w:ascii="Times New Roman" w:hAnsi="Times New Roman" w:cs="Times New Roman"/>
          <w:sz w:val="24"/>
          <w:szCs w:val="24"/>
        </w:rPr>
        <w:t>ału Zarządzania Budżetem Miasta</w:t>
      </w:r>
      <w:bookmarkStart w:id="0" w:name="_GoBack"/>
      <w:bookmarkEnd w:id="0"/>
    </w:p>
    <w:sectPr w:rsidR="005F7F8E" w:rsidRPr="005F7F8E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F05B0"/>
    <w:rsid w:val="001D58A1"/>
    <w:rsid w:val="005F7F8E"/>
    <w:rsid w:val="008D0852"/>
    <w:rsid w:val="00A108A5"/>
    <w:rsid w:val="00A12D24"/>
    <w:rsid w:val="00C04D2F"/>
    <w:rsid w:val="00C07D50"/>
    <w:rsid w:val="00E5633A"/>
    <w:rsid w:val="00E84942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13 maja 2024 r. - Komisja Budżetu i Polityki Finansowej</vt:lpstr>
    </vt:vector>
  </TitlesOfParts>
  <Company>ATC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13 maja 2024 r. - Komisja Budżetu i Polityki Finansowej</dc:title>
  <dc:subject/>
  <dc:creator>Biuro Rady Miasta</dc:creator>
  <cp:keywords/>
  <dc:description/>
  <cp:lastModifiedBy>Adam Podogrodzki</cp:lastModifiedBy>
  <cp:revision>9</cp:revision>
  <dcterms:created xsi:type="dcterms:W3CDTF">2024-10-01T08:04:00Z</dcterms:created>
  <dcterms:modified xsi:type="dcterms:W3CDTF">2024-10-17T10:28:00Z</dcterms:modified>
</cp:coreProperties>
</file>