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145" w:rsidRPr="00DC5AF4" w:rsidRDefault="00C169D5" w:rsidP="004E61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Bydgoszcz, dnia 14</w:t>
      </w:r>
      <w:r w:rsidR="008814A9">
        <w:rPr>
          <w:rFonts w:ascii="Arial Narrow" w:hAnsi="Arial Narrow"/>
          <w:sz w:val="22"/>
          <w:szCs w:val="22"/>
        </w:rPr>
        <w:t xml:space="preserve"> października </w:t>
      </w:r>
      <w:r w:rsidR="004E6145" w:rsidRPr="00DC5AF4">
        <w:rPr>
          <w:rFonts w:ascii="Arial Narrow" w:hAnsi="Arial Narrow"/>
          <w:sz w:val="22"/>
          <w:szCs w:val="22"/>
        </w:rPr>
        <w:t>2024</w:t>
      </w:r>
      <w:r w:rsidR="004F0D9F" w:rsidRPr="00DC5AF4">
        <w:rPr>
          <w:rFonts w:ascii="Arial Narrow" w:hAnsi="Arial Narrow"/>
          <w:sz w:val="22"/>
          <w:szCs w:val="22"/>
        </w:rPr>
        <w:t xml:space="preserve"> r.</w:t>
      </w: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4E6145" w:rsidRPr="00DC5AF4" w:rsidRDefault="004E6145" w:rsidP="004E6145">
      <w:pPr>
        <w:rPr>
          <w:rFonts w:ascii="Arial Narrow" w:hAnsi="Arial Narrow"/>
          <w:sz w:val="16"/>
          <w:szCs w:val="16"/>
        </w:rPr>
      </w:pPr>
      <w:r w:rsidRPr="00DC5AF4">
        <w:rPr>
          <w:rFonts w:ascii="Arial Narrow" w:hAnsi="Arial Narrow"/>
          <w:sz w:val="16"/>
          <w:szCs w:val="16"/>
        </w:rPr>
        <w:t>RM.0003.61.1.2024</w:t>
      </w: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1B5B43" w:rsidRDefault="001B5B43" w:rsidP="004E6145">
      <w:pPr>
        <w:rPr>
          <w:rFonts w:ascii="Arial Narrow" w:hAnsi="Arial Narrow"/>
          <w:b/>
          <w:i/>
          <w:sz w:val="22"/>
          <w:szCs w:val="22"/>
        </w:rPr>
      </w:pPr>
    </w:p>
    <w:p w:rsidR="001B5B43" w:rsidRDefault="004E6145" w:rsidP="004E6145">
      <w:pPr>
        <w:rPr>
          <w:rFonts w:ascii="Arial Narrow" w:hAnsi="Arial Narrow"/>
          <w:b/>
          <w:i/>
          <w:sz w:val="22"/>
          <w:szCs w:val="22"/>
        </w:rPr>
      </w:pPr>
      <w:r w:rsidRPr="00DC5AF4">
        <w:rPr>
          <w:rFonts w:ascii="Arial Narrow" w:hAnsi="Arial Narrow"/>
          <w:b/>
          <w:i/>
          <w:sz w:val="22"/>
          <w:szCs w:val="22"/>
        </w:rPr>
        <w:t>Pani</w:t>
      </w:r>
      <w:r w:rsidR="004F0D9F" w:rsidRPr="00DC5AF4"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4E6145" w:rsidRPr="00DC5AF4" w:rsidRDefault="004E6145" w:rsidP="004E6145">
      <w:pPr>
        <w:rPr>
          <w:rFonts w:ascii="Arial Narrow" w:hAnsi="Arial Narrow"/>
          <w:b/>
          <w:i/>
          <w:sz w:val="22"/>
          <w:szCs w:val="22"/>
        </w:rPr>
      </w:pPr>
      <w:r w:rsidRPr="00DC5AF4">
        <w:rPr>
          <w:rFonts w:ascii="Arial Narrow" w:hAnsi="Arial Narrow"/>
          <w:b/>
          <w:i/>
          <w:sz w:val="22"/>
          <w:szCs w:val="22"/>
        </w:rPr>
        <w:t>Joanna Czerska-Thomas</w:t>
      </w:r>
    </w:p>
    <w:p w:rsidR="004E6145" w:rsidRPr="00DC5AF4" w:rsidRDefault="004E6145" w:rsidP="004E6145">
      <w:pPr>
        <w:rPr>
          <w:rFonts w:ascii="Arial Narrow" w:hAnsi="Arial Narrow"/>
          <w:b/>
          <w:i/>
          <w:sz w:val="22"/>
          <w:szCs w:val="22"/>
        </w:rPr>
      </w:pPr>
      <w:r w:rsidRPr="00DC5AF4">
        <w:rPr>
          <w:rFonts w:ascii="Arial Narrow" w:hAnsi="Arial Narrow"/>
          <w:b/>
          <w:i/>
          <w:sz w:val="22"/>
          <w:szCs w:val="22"/>
        </w:rPr>
        <w:t>Radna Rady Miasta Bydgoszczy</w:t>
      </w: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Temat: dot. interpelacji z dnia 23</w:t>
      </w:r>
      <w:r w:rsidR="008814A9">
        <w:rPr>
          <w:rFonts w:ascii="Arial Narrow" w:hAnsi="Arial Narrow"/>
          <w:sz w:val="22"/>
          <w:szCs w:val="22"/>
        </w:rPr>
        <w:t xml:space="preserve"> września </w:t>
      </w:r>
      <w:r w:rsidRPr="00DC5AF4">
        <w:rPr>
          <w:rFonts w:ascii="Arial Narrow" w:hAnsi="Arial Narrow"/>
          <w:sz w:val="22"/>
          <w:szCs w:val="22"/>
        </w:rPr>
        <w:t>2024</w:t>
      </w:r>
      <w:r w:rsidR="008814A9">
        <w:rPr>
          <w:rFonts w:ascii="Arial Narrow" w:hAnsi="Arial Narrow"/>
          <w:sz w:val="22"/>
          <w:szCs w:val="22"/>
        </w:rPr>
        <w:t xml:space="preserve"> r.</w:t>
      </w: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4E6145" w:rsidRPr="00DC5AF4" w:rsidRDefault="004E6145" w:rsidP="004E61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4E6145" w:rsidRPr="001B5B43" w:rsidRDefault="004E6145" w:rsidP="001B5B43">
      <w:pPr>
        <w:pStyle w:val="Bezodstpw"/>
        <w:spacing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1B5B43">
        <w:rPr>
          <w:rFonts w:ascii="Arial Narrow" w:hAnsi="Arial Narrow"/>
          <w:sz w:val="22"/>
          <w:szCs w:val="22"/>
        </w:rPr>
        <w:t xml:space="preserve">Opowiadając na pytania z interpelacji złożonej przez Panią Radną, </w:t>
      </w:r>
      <w:r w:rsidR="005B16A4" w:rsidRPr="001B5B43">
        <w:rPr>
          <w:rFonts w:ascii="Arial Narrow" w:hAnsi="Arial Narrow"/>
          <w:sz w:val="22"/>
          <w:szCs w:val="22"/>
        </w:rPr>
        <w:t>na podstawie</w:t>
      </w:r>
      <w:r w:rsidR="001B5B43" w:rsidRPr="001B5B43">
        <w:rPr>
          <w:rFonts w:ascii="Arial Narrow" w:hAnsi="Arial Narrow"/>
          <w:sz w:val="22"/>
          <w:szCs w:val="22"/>
        </w:rPr>
        <w:t xml:space="preserve"> informacji przekazanych przez P</w:t>
      </w:r>
      <w:r w:rsidR="005B16A4" w:rsidRPr="001B5B43">
        <w:rPr>
          <w:rFonts w:ascii="Arial Narrow" w:hAnsi="Arial Narrow"/>
          <w:sz w:val="22"/>
          <w:szCs w:val="22"/>
        </w:rPr>
        <w:t>rezesa Zarządu spółki L</w:t>
      </w:r>
      <w:r w:rsidR="001B5B43" w:rsidRPr="001B5B43">
        <w:rPr>
          <w:rFonts w:ascii="Arial Narrow" w:hAnsi="Arial Narrow"/>
          <w:sz w:val="22"/>
          <w:szCs w:val="22"/>
        </w:rPr>
        <w:t>eśny Park Kultury i Wypoczynku „</w:t>
      </w:r>
      <w:proofErr w:type="spellStart"/>
      <w:r w:rsidR="001B5B43" w:rsidRPr="001B5B43">
        <w:rPr>
          <w:rFonts w:ascii="Arial Narrow" w:hAnsi="Arial Narrow"/>
          <w:sz w:val="22"/>
          <w:szCs w:val="22"/>
        </w:rPr>
        <w:t>M</w:t>
      </w:r>
      <w:r w:rsidR="005B16A4" w:rsidRPr="001B5B43">
        <w:rPr>
          <w:rFonts w:ascii="Arial Narrow" w:hAnsi="Arial Narrow"/>
          <w:sz w:val="22"/>
          <w:szCs w:val="22"/>
        </w:rPr>
        <w:t>yślęcinek</w:t>
      </w:r>
      <w:proofErr w:type="spellEnd"/>
      <w:r w:rsidR="001B5B43" w:rsidRPr="001B5B43">
        <w:rPr>
          <w:rFonts w:ascii="Arial Narrow" w:hAnsi="Arial Narrow"/>
          <w:sz w:val="22"/>
          <w:szCs w:val="22"/>
        </w:rPr>
        <w:t xml:space="preserve">” sp. z o.o. (dalej </w:t>
      </w:r>
      <w:r w:rsidR="001B5B43">
        <w:rPr>
          <w:rFonts w:ascii="Arial Narrow" w:hAnsi="Arial Narrow"/>
          <w:sz w:val="22"/>
          <w:szCs w:val="22"/>
        </w:rPr>
        <w:t>Spółka</w:t>
      </w:r>
      <w:r w:rsidR="001B5B43" w:rsidRPr="001B5B43">
        <w:rPr>
          <w:rFonts w:ascii="Arial Narrow" w:hAnsi="Arial Narrow"/>
          <w:sz w:val="22"/>
          <w:szCs w:val="22"/>
        </w:rPr>
        <w:t>)</w:t>
      </w:r>
      <w:r w:rsidR="005B16A4" w:rsidRPr="001B5B43">
        <w:rPr>
          <w:rFonts w:ascii="Arial Narrow" w:hAnsi="Arial Narrow"/>
          <w:sz w:val="22"/>
          <w:szCs w:val="22"/>
        </w:rPr>
        <w:t xml:space="preserve">, </w:t>
      </w:r>
      <w:r w:rsidR="001B5B43">
        <w:rPr>
          <w:rFonts w:ascii="Arial Narrow" w:hAnsi="Arial Narrow"/>
          <w:sz w:val="22"/>
          <w:szCs w:val="22"/>
        </w:rPr>
        <w:t>przekazuję</w:t>
      </w:r>
      <w:r w:rsidR="001B5B43" w:rsidRPr="001B5B43">
        <w:rPr>
          <w:rFonts w:ascii="Arial Narrow" w:hAnsi="Arial Narrow"/>
          <w:sz w:val="22"/>
          <w:szCs w:val="22"/>
        </w:rPr>
        <w:t xml:space="preserve"> poniższe informacje.</w:t>
      </w:r>
    </w:p>
    <w:p w:rsidR="001B5B43" w:rsidRDefault="001B5B43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4E6145" w:rsidRPr="00DC5AF4" w:rsidRDefault="001B5B43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 xml:space="preserve">1. </w:t>
      </w:r>
      <w:r w:rsidR="004E6145" w:rsidRPr="00DC5AF4">
        <w:rPr>
          <w:rFonts w:ascii="Arial Narrow" w:hAnsi="Arial Narrow"/>
          <w:sz w:val="22"/>
          <w:szCs w:val="22"/>
          <w:u w:val="single"/>
        </w:rPr>
        <w:t xml:space="preserve">Budowa nowej ścieżki łączącej Gminę Bydgoszcz z halą BCTW i infrastrukturą drogową Gminy Osielsko, </w:t>
      </w:r>
      <w:r>
        <w:rPr>
          <w:rFonts w:ascii="Arial Narrow" w:hAnsi="Arial Narrow"/>
          <w:sz w:val="22"/>
          <w:szCs w:val="22"/>
          <w:u w:val="single"/>
        </w:rPr>
        <w:br/>
      </w:r>
      <w:r w:rsidR="004E6145" w:rsidRPr="00DC5AF4">
        <w:rPr>
          <w:rFonts w:ascii="Arial Narrow" w:hAnsi="Arial Narrow"/>
          <w:sz w:val="22"/>
          <w:szCs w:val="22"/>
          <w:u w:val="single"/>
        </w:rPr>
        <w:t>co mogłoby być w</w:t>
      </w:r>
      <w:r w:rsidR="002B7B4E" w:rsidRPr="00DC5AF4">
        <w:rPr>
          <w:rFonts w:ascii="Arial Narrow" w:hAnsi="Arial Narrow"/>
          <w:sz w:val="22"/>
          <w:szCs w:val="22"/>
          <w:u w:val="single"/>
        </w:rPr>
        <w:t>spólną inwestycją obydwóch gmin</w:t>
      </w:r>
      <w:r>
        <w:rPr>
          <w:rFonts w:ascii="Arial Narrow" w:hAnsi="Arial Narrow"/>
          <w:sz w:val="22"/>
          <w:szCs w:val="22"/>
          <w:u w:val="single"/>
        </w:rPr>
        <w:t>.</w:t>
      </w:r>
      <w:r w:rsidR="004E6145" w:rsidRPr="00DC5AF4">
        <w:rPr>
          <w:rFonts w:ascii="Arial Narrow" w:hAnsi="Arial Narrow"/>
          <w:sz w:val="22"/>
          <w:szCs w:val="22"/>
          <w:u w:val="single"/>
        </w:rPr>
        <w:t xml:space="preserve"> 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W 2011 r</w:t>
      </w:r>
      <w:r w:rsidR="001B5B43">
        <w:rPr>
          <w:rFonts w:ascii="Arial Narrow" w:hAnsi="Arial Narrow"/>
          <w:sz w:val="22"/>
          <w:szCs w:val="22"/>
        </w:rPr>
        <w:t>.</w:t>
      </w:r>
      <w:r w:rsidRPr="00DC5AF4">
        <w:rPr>
          <w:rFonts w:ascii="Arial Narrow" w:hAnsi="Arial Narrow"/>
          <w:sz w:val="22"/>
          <w:szCs w:val="22"/>
        </w:rPr>
        <w:t xml:space="preserve"> Spółka przygotowała projekt budowy chodnika wzdłuż ul. Gdańskiej na odcinku od pętli autobusowej </w:t>
      </w:r>
      <w:r w:rsidR="001B5B43">
        <w:rPr>
          <w:rFonts w:ascii="Arial Narrow" w:hAnsi="Arial Narrow"/>
          <w:sz w:val="22"/>
          <w:szCs w:val="22"/>
        </w:rPr>
        <w:br/>
      </w:r>
      <w:r w:rsidRPr="00DC5AF4">
        <w:rPr>
          <w:rFonts w:ascii="Arial Narrow" w:hAnsi="Arial Narrow"/>
          <w:sz w:val="22"/>
          <w:szCs w:val="22"/>
        </w:rPr>
        <w:t>do istniejącego chodnika przy Centrum Targowo-Wystawienniczym na działkach ew</w:t>
      </w:r>
      <w:r w:rsidR="001B5B43">
        <w:rPr>
          <w:rFonts w:ascii="Arial Narrow" w:hAnsi="Arial Narrow"/>
          <w:sz w:val="22"/>
          <w:szCs w:val="22"/>
        </w:rPr>
        <w:t xml:space="preserve">idencyjnych: nr </w:t>
      </w:r>
      <w:r w:rsidR="001B5B43" w:rsidRPr="00DC5AF4">
        <w:rPr>
          <w:rFonts w:ascii="Arial Narrow" w:hAnsi="Arial Narrow"/>
          <w:sz w:val="22"/>
          <w:szCs w:val="22"/>
        </w:rPr>
        <w:t>3/10</w:t>
      </w:r>
      <w:r w:rsidR="001B5B43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>obręb 363</w:t>
      </w:r>
      <w:r w:rsidR="001B5B43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1B5B43">
        <w:rPr>
          <w:rFonts w:ascii="Arial Narrow" w:hAnsi="Arial Narrow"/>
          <w:sz w:val="22"/>
          <w:szCs w:val="22"/>
        </w:rPr>
        <w:t xml:space="preserve">nr </w:t>
      </w:r>
      <w:r w:rsidR="001B5B43" w:rsidRPr="00DC5AF4">
        <w:rPr>
          <w:rFonts w:ascii="Arial Narrow" w:hAnsi="Arial Narrow"/>
          <w:sz w:val="22"/>
          <w:szCs w:val="22"/>
        </w:rPr>
        <w:t>5</w:t>
      </w:r>
      <w:r w:rsidR="001B5B43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>obręb 380</w:t>
      </w:r>
      <w:r w:rsidR="001B5B43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 </w:t>
      </w:r>
      <w:r w:rsidR="001B5B43" w:rsidRPr="00DC5AF4">
        <w:rPr>
          <w:rFonts w:ascii="Arial Narrow" w:hAnsi="Arial Narrow"/>
          <w:sz w:val="22"/>
          <w:szCs w:val="22"/>
        </w:rPr>
        <w:t>nr 23</w:t>
      </w:r>
      <w:r w:rsidR="001B5B43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>obręb 379</w:t>
      </w:r>
      <w:r w:rsidR="001B5B43">
        <w:rPr>
          <w:rFonts w:ascii="Arial Narrow" w:hAnsi="Arial Narrow"/>
          <w:sz w:val="22"/>
          <w:szCs w:val="22"/>
        </w:rPr>
        <w:t xml:space="preserve">, 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1B5B43" w:rsidRPr="00DC5AF4">
        <w:rPr>
          <w:rFonts w:ascii="Arial Narrow" w:hAnsi="Arial Narrow"/>
          <w:sz w:val="22"/>
          <w:szCs w:val="22"/>
        </w:rPr>
        <w:t>nr 11</w:t>
      </w:r>
      <w:r w:rsidR="001B5B43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>obręb 370</w:t>
      </w:r>
      <w:r w:rsidR="001B5B43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1B5B43" w:rsidRPr="00DC5AF4">
        <w:rPr>
          <w:rFonts w:ascii="Arial Narrow" w:hAnsi="Arial Narrow"/>
          <w:sz w:val="22"/>
          <w:szCs w:val="22"/>
        </w:rPr>
        <w:t>nr 14/3, 14/2, 16/2, 8/4, 8/12, 8/11, 8/9</w:t>
      </w:r>
      <w:r w:rsidR="001B5B43">
        <w:rPr>
          <w:rFonts w:ascii="Arial Narrow" w:hAnsi="Arial Narrow"/>
          <w:sz w:val="22"/>
          <w:szCs w:val="22"/>
        </w:rPr>
        <w:t xml:space="preserve"> obręb 362,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1B5B43" w:rsidRPr="00DC5AF4">
        <w:rPr>
          <w:rFonts w:ascii="Arial Narrow" w:hAnsi="Arial Narrow"/>
          <w:sz w:val="22"/>
          <w:szCs w:val="22"/>
        </w:rPr>
        <w:t>nr 75</w:t>
      </w:r>
      <w:r w:rsidR="001B5B43">
        <w:rPr>
          <w:rFonts w:ascii="Arial Narrow" w:hAnsi="Arial Narrow"/>
          <w:sz w:val="22"/>
          <w:szCs w:val="22"/>
        </w:rPr>
        <w:t xml:space="preserve"> obręb 369.</w:t>
      </w:r>
      <w:r w:rsidR="004F0D9F" w:rsidRPr="00DC5AF4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 xml:space="preserve">Projekt nie wszedł do realizacji z uwagi na częściowy przebieg </w:t>
      </w:r>
      <w:r w:rsidR="001B5B43">
        <w:rPr>
          <w:rFonts w:ascii="Arial Narrow" w:hAnsi="Arial Narrow"/>
          <w:sz w:val="22"/>
          <w:szCs w:val="22"/>
        </w:rPr>
        <w:t xml:space="preserve">trasy </w:t>
      </w:r>
      <w:r w:rsidRPr="00DC5AF4">
        <w:rPr>
          <w:rFonts w:ascii="Arial Narrow" w:hAnsi="Arial Narrow"/>
          <w:sz w:val="22"/>
          <w:szCs w:val="22"/>
        </w:rPr>
        <w:t>przez tereny o nieuregulowanym stanie prawnym</w:t>
      </w:r>
      <w:r w:rsidR="001B5B43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z powodu roszczeń o zwrot nieruchomości przez spadkobierców dawnego browaru oraz  prowadzonego w tej sprawie postępowania administracyjnego.</w:t>
      </w:r>
    </w:p>
    <w:p w:rsidR="004F0D9F" w:rsidRPr="00DC5AF4" w:rsidRDefault="004F0D9F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>2. Powiększenie pola golfowego, aby umożliwić organizację ogólnopolskich zawodów, poprzez wykorzystanie odłogowanej działki</w:t>
      </w:r>
      <w:r w:rsidR="002B7B4E" w:rsidRPr="00DC5AF4">
        <w:rPr>
          <w:rFonts w:ascii="Arial Narrow" w:hAnsi="Arial Narrow"/>
          <w:sz w:val="22"/>
          <w:szCs w:val="22"/>
          <w:u w:val="single"/>
        </w:rPr>
        <w:t xml:space="preserve"> miejskiej o powierzchni 1,5 ha</w:t>
      </w:r>
      <w:r w:rsidR="008814A9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Działka miejska granicząca z terenami pola golfowego to działka o nr ew. 2/3 obręb 361 </w:t>
      </w:r>
      <w:r w:rsidR="008814A9">
        <w:rPr>
          <w:rFonts w:ascii="Arial Narrow" w:hAnsi="Arial Narrow"/>
          <w:sz w:val="22"/>
          <w:szCs w:val="22"/>
        </w:rPr>
        <w:t xml:space="preserve">wchodząca w skład </w:t>
      </w:r>
      <w:r w:rsidRPr="00DC5AF4">
        <w:rPr>
          <w:rFonts w:ascii="Arial Narrow" w:hAnsi="Arial Narrow"/>
          <w:sz w:val="22"/>
          <w:szCs w:val="22"/>
        </w:rPr>
        <w:t>Ogrodu Botanicznego</w:t>
      </w:r>
      <w:r w:rsidR="00B2494D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powołanego decyzją Ministra Środowiska</w:t>
      </w:r>
      <w:r w:rsidR="004F0D9F" w:rsidRPr="00DC5AF4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 xml:space="preserve">z dnia 27 września 2005 r. Działka stanowi </w:t>
      </w:r>
      <w:r w:rsidR="00B2494D">
        <w:rPr>
          <w:rFonts w:ascii="Arial Narrow" w:hAnsi="Arial Narrow"/>
          <w:sz w:val="22"/>
          <w:szCs w:val="22"/>
        </w:rPr>
        <w:t xml:space="preserve">rezerwę </w:t>
      </w:r>
      <w:r w:rsidR="00B2494D">
        <w:rPr>
          <w:rFonts w:ascii="Arial Narrow" w:hAnsi="Arial Narrow"/>
          <w:sz w:val="22"/>
          <w:szCs w:val="22"/>
        </w:rPr>
        <w:br/>
        <w:t xml:space="preserve">dla </w:t>
      </w:r>
      <w:r w:rsidRPr="00DC5AF4">
        <w:rPr>
          <w:rFonts w:ascii="Arial Narrow" w:hAnsi="Arial Narrow"/>
          <w:sz w:val="22"/>
          <w:szCs w:val="22"/>
        </w:rPr>
        <w:t>rozbudow</w:t>
      </w:r>
      <w:r w:rsidR="00B2494D">
        <w:rPr>
          <w:rFonts w:ascii="Arial Narrow" w:hAnsi="Arial Narrow"/>
          <w:sz w:val="22"/>
          <w:szCs w:val="22"/>
        </w:rPr>
        <w:t>y</w:t>
      </w:r>
      <w:r w:rsidRPr="00DC5AF4">
        <w:rPr>
          <w:rFonts w:ascii="Arial Narrow" w:hAnsi="Arial Narrow"/>
          <w:sz w:val="22"/>
          <w:szCs w:val="22"/>
        </w:rPr>
        <w:t xml:space="preserve"> Ogrodu Botanicznego. Zgodnie z koncepcją </w:t>
      </w:r>
      <w:r w:rsidR="008814A9">
        <w:rPr>
          <w:rFonts w:ascii="Arial Narrow" w:hAnsi="Arial Narrow"/>
          <w:sz w:val="22"/>
          <w:szCs w:val="22"/>
        </w:rPr>
        <w:t xml:space="preserve">architektów krajobrazu, teren </w:t>
      </w:r>
      <w:r w:rsidRPr="00DC5AF4">
        <w:rPr>
          <w:rFonts w:ascii="Arial Narrow" w:hAnsi="Arial Narrow"/>
          <w:sz w:val="22"/>
          <w:szCs w:val="22"/>
        </w:rPr>
        <w:t xml:space="preserve">przeznaczony </w:t>
      </w:r>
      <w:r w:rsidR="008814A9">
        <w:rPr>
          <w:rFonts w:ascii="Arial Narrow" w:hAnsi="Arial Narrow"/>
          <w:sz w:val="22"/>
          <w:szCs w:val="22"/>
        </w:rPr>
        <w:br/>
      </w:r>
      <w:r w:rsidR="00B2494D">
        <w:rPr>
          <w:rFonts w:ascii="Arial Narrow" w:hAnsi="Arial Narrow"/>
          <w:sz w:val="22"/>
          <w:szCs w:val="22"/>
        </w:rPr>
        <w:t>został na zbiorowiska roślinności twardolistnej</w:t>
      </w:r>
      <w:r w:rsidRPr="00DC5AF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DC5AF4">
        <w:rPr>
          <w:rFonts w:ascii="Arial Narrow" w:hAnsi="Arial Narrow"/>
          <w:sz w:val="22"/>
          <w:szCs w:val="22"/>
        </w:rPr>
        <w:t>dendroflorę</w:t>
      </w:r>
      <w:proofErr w:type="spellEnd"/>
      <w:r w:rsidRPr="00DC5AF4">
        <w:rPr>
          <w:rFonts w:ascii="Arial Narrow" w:hAnsi="Arial Narrow"/>
          <w:sz w:val="22"/>
          <w:szCs w:val="22"/>
        </w:rPr>
        <w:t xml:space="preserve"> obszarów preriowych, wydmowych oraz chłodn</w:t>
      </w:r>
      <w:r w:rsidR="008814A9">
        <w:rPr>
          <w:rFonts w:ascii="Arial Narrow" w:hAnsi="Arial Narrow"/>
          <w:sz w:val="22"/>
          <w:szCs w:val="22"/>
        </w:rPr>
        <w:t>ych pustyń i półpustyń. Ewentualne zaplecze terenu pod rozbudowę</w:t>
      </w:r>
      <w:r w:rsidRPr="00DC5AF4">
        <w:rPr>
          <w:rFonts w:ascii="Arial Narrow" w:hAnsi="Arial Narrow"/>
          <w:sz w:val="22"/>
          <w:szCs w:val="22"/>
        </w:rPr>
        <w:t xml:space="preserve"> pola golfowego mogłaby stanowić działka nr ew. 7 ob</w:t>
      </w:r>
      <w:r w:rsidR="008814A9">
        <w:rPr>
          <w:rFonts w:ascii="Arial Narrow" w:hAnsi="Arial Narrow"/>
          <w:sz w:val="22"/>
          <w:szCs w:val="22"/>
        </w:rPr>
        <w:t>ręb 359, która jest własnością S</w:t>
      </w:r>
      <w:r w:rsidRPr="00DC5AF4">
        <w:rPr>
          <w:rFonts w:ascii="Arial Narrow" w:hAnsi="Arial Narrow"/>
          <w:sz w:val="22"/>
          <w:szCs w:val="22"/>
        </w:rPr>
        <w:t>półki</w:t>
      </w:r>
      <w:r w:rsidR="008814A9">
        <w:rPr>
          <w:rFonts w:ascii="Arial Narrow" w:hAnsi="Arial Narrow"/>
          <w:sz w:val="22"/>
          <w:szCs w:val="22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>3. Modernizacja infrastruktury ścieżek, w tym uatrakcyjnienie przyrodnicze dróg przez Las Gdański oraz budowa nowej trasy rekr</w:t>
      </w:r>
      <w:r w:rsidR="002B7B4E" w:rsidRPr="00DC5AF4">
        <w:rPr>
          <w:rFonts w:ascii="Arial Narrow" w:hAnsi="Arial Narrow"/>
          <w:sz w:val="22"/>
          <w:szCs w:val="22"/>
          <w:u w:val="single"/>
        </w:rPr>
        <w:t>eacyjnej do Ogrodu Botanicznego</w:t>
      </w:r>
      <w:r w:rsidR="008814A9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DC5AF4" w:rsidRDefault="004D4FC0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terenie P</w:t>
      </w:r>
      <w:r w:rsidR="008814A9">
        <w:rPr>
          <w:rFonts w:ascii="Arial Narrow" w:hAnsi="Arial Narrow"/>
          <w:sz w:val="22"/>
          <w:szCs w:val="22"/>
        </w:rPr>
        <w:t>arku</w:t>
      </w:r>
      <w:r w:rsidR="004E6145" w:rsidRPr="00DC5AF4">
        <w:rPr>
          <w:rFonts w:ascii="Arial Narrow" w:hAnsi="Arial Narrow"/>
          <w:sz w:val="22"/>
          <w:szCs w:val="22"/>
        </w:rPr>
        <w:t xml:space="preserve">, łącznie z ul. Rekreacyjną i ul. Jeździecką, znajduje się 24,5 km utwardzonych ścieżek, </w:t>
      </w:r>
      <w:r w:rsidR="008814A9">
        <w:rPr>
          <w:rFonts w:ascii="Arial Narrow" w:hAnsi="Arial Narrow"/>
          <w:sz w:val="22"/>
          <w:szCs w:val="22"/>
        </w:rPr>
        <w:t xml:space="preserve">a </w:t>
      </w:r>
      <w:r w:rsidR="004E6145" w:rsidRPr="00DC5AF4">
        <w:rPr>
          <w:rFonts w:ascii="Arial Narrow" w:hAnsi="Arial Narrow"/>
          <w:sz w:val="22"/>
          <w:szCs w:val="22"/>
        </w:rPr>
        <w:t>niektó</w:t>
      </w:r>
      <w:r w:rsidR="004F0D9F" w:rsidRPr="00DC5AF4">
        <w:rPr>
          <w:rFonts w:ascii="Arial Narrow" w:hAnsi="Arial Narrow"/>
          <w:sz w:val="22"/>
          <w:szCs w:val="22"/>
        </w:rPr>
        <w:t xml:space="preserve">re z nich wymagają </w:t>
      </w:r>
      <w:r w:rsidR="005B16A4" w:rsidRPr="00DC5AF4">
        <w:rPr>
          <w:rFonts w:ascii="Arial Narrow" w:hAnsi="Arial Narrow"/>
          <w:sz w:val="22"/>
          <w:szCs w:val="22"/>
        </w:rPr>
        <w:t>drobnych napraw nawierzchni</w:t>
      </w:r>
      <w:r w:rsidR="004F0D9F" w:rsidRPr="00DC5AF4">
        <w:rPr>
          <w:rFonts w:ascii="Arial Narrow" w:hAnsi="Arial Narrow"/>
          <w:sz w:val="22"/>
          <w:szCs w:val="22"/>
        </w:rPr>
        <w:t xml:space="preserve">. </w:t>
      </w:r>
      <w:r w:rsidR="005B16A4" w:rsidRPr="00DC5AF4">
        <w:rPr>
          <w:rFonts w:ascii="Arial Narrow" w:hAnsi="Arial Narrow"/>
          <w:sz w:val="22"/>
          <w:szCs w:val="22"/>
        </w:rPr>
        <w:t>Ulice</w:t>
      </w:r>
      <w:r w:rsidR="00B2494D">
        <w:rPr>
          <w:rFonts w:ascii="Arial Narrow" w:hAnsi="Arial Narrow"/>
          <w:sz w:val="22"/>
          <w:szCs w:val="22"/>
        </w:rPr>
        <w:t>:</w:t>
      </w:r>
      <w:r w:rsidR="004E6145" w:rsidRPr="00DC5AF4">
        <w:rPr>
          <w:rFonts w:ascii="Arial Narrow" w:hAnsi="Arial Narrow"/>
          <w:sz w:val="22"/>
          <w:szCs w:val="22"/>
        </w:rPr>
        <w:t xml:space="preserve"> Hip</w:t>
      </w:r>
      <w:r w:rsidR="00B2494D">
        <w:rPr>
          <w:rFonts w:ascii="Arial Narrow" w:hAnsi="Arial Narrow"/>
          <w:sz w:val="22"/>
          <w:szCs w:val="22"/>
        </w:rPr>
        <w:t>piczna, Jeździecka, Konna i</w:t>
      </w:r>
      <w:r w:rsidR="004E6145" w:rsidRPr="00DC5AF4">
        <w:rPr>
          <w:rFonts w:ascii="Arial Narrow" w:hAnsi="Arial Narrow"/>
          <w:sz w:val="22"/>
          <w:szCs w:val="22"/>
        </w:rPr>
        <w:t xml:space="preserve"> Rekreacyjna</w:t>
      </w:r>
      <w:r w:rsidR="00B2494D">
        <w:rPr>
          <w:rFonts w:ascii="Arial Narrow" w:hAnsi="Arial Narrow"/>
          <w:sz w:val="22"/>
          <w:szCs w:val="22"/>
        </w:rPr>
        <w:t>,</w:t>
      </w:r>
      <w:r w:rsidR="004E6145" w:rsidRPr="00DC5AF4">
        <w:rPr>
          <w:rFonts w:ascii="Arial Narrow" w:hAnsi="Arial Narrow"/>
          <w:sz w:val="22"/>
          <w:szCs w:val="22"/>
        </w:rPr>
        <w:t xml:space="preserve"> są drogami publicznymi w gestii Zarządu Dróg Miejskich i Komunikacji Publicznej</w:t>
      </w:r>
      <w:r w:rsidR="008814A9">
        <w:rPr>
          <w:rFonts w:ascii="Arial Narrow" w:hAnsi="Arial Narrow"/>
          <w:sz w:val="22"/>
          <w:szCs w:val="22"/>
        </w:rPr>
        <w:t xml:space="preserve"> w Bydgoszczy</w:t>
      </w:r>
      <w:r w:rsidR="005B16A4" w:rsidRPr="00DC5AF4">
        <w:rPr>
          <w:rFonts w:ascii="Arial Narrow" w:hAnsi="Arial Narrow"/>
          <w:sz w:val="22"/>
          <w:szCs w:val="22"/>
        </w:rPr>
        <w:t xml:space="preserve">, który zaplanował </w:t>
      </w:r>
      <w:r w:rsidR="008814A9">
        <w:rPr>
          <w:rFonts w:ascii="Arial Narrow" w:hAnsi="Arial Narrow"/>
          <w:sz w:val="22"/>
          <w:szCs w:val="22"/>
        </w:rPr>
        <w:t xml:space="preserve">częściowe </w:t>
      </w:r>
      <w:r w:rsidR="005B16A4" w:rsidRPr="00DC5AF4">
        <w:rPr>
          <w:rFonts w:ascii="Arial Narrow" w:hAnsi="Arial Narrow"/>
          <w:sz w:val="22"/>
          <w:szCs w:val="22"/>
        </w:rPr>
        <w:t>przeprowadzenie napraw i odnowienie oznakowania poziomeg</w:t>
      </w:r>
      <w:r w:rsidR="008814A9">
        <w:rPr>
          <w:rFonts w:ascii="Arial Narrow" w:hAnsi="Arial Narrow"/>
          <w:sz w:val="22"/>
          <w:szCs w:val="22"/>
        </w:rPr>
        <w:t>o w bieżącym miesiącu. Pozostałe prace związane</w:t>
      </w:r>
      <w:r w:rsidR="004E6145" w:rsidRPr="00DC5AF4">
        <w:rPr>
          <w:rFonts w:ascii="Arial Narrow" w:hAnsi="Arial Narrow"/>
          <w:sz w:val="22"/>
          <w:szCs w:val="22"/>
        </w:rPr>
        <w:t xml:space="preserve"> z odnaw</w:t>
      </w:r>
      <w:r w:rsidR="008814A9">
        <w:rPr>
          <w:rFonts w:ascii="Arial Narrow" w:hAnsi="Arial Narrow"/>
          <w:sz w:val="22"/>
          <w:szCs w:val="22"/>
        </w:rPr>
        <w:t>ianiem oznaczeń poziomych będą</w:t>
      </w:r>
      <w:r w:rsidR="004E6145" w:rsidRPr="00DC5AF4">
        <w:rPr>
          <w:rFonts w:ascii="Arial Narrow" w:hAnsi="Arial Narrow"/>
          <w:sz w:val="22"/>
          <w:szCs w:val="22"/>
        </w:rPr>
        <w:t xml:space="preserve"> wykonywan</w:t>
      </w:r>
      <w:r w:rsidR="008814A9">
        <w:rPr>
          <w:rFonts w:ascii="Arial Narrow" w:hAnsi="Arial Narrow"/>
          <w:sz w:val="22"/>
          <w:szCs w:val="22"/>
        </w:rPr>
        <w:t>e</w:t>
      </w:r>
      <w:r w:rsidR="004E6145" w:rsidRPr="00DC5AF4">
        <w:rPr>
          <w:rFonts w:ascii="Arial Narrow" w:hAnsi="Arial Narrow"/>
          <w:sz w:val="22"/>
          <w:szCs w:val="22"/>
        </w:rPr>
        <w:t xml:space="preserve"> w przyszłym roku przez </w:t>
      </w:r>
      <w:r w:rsidR="008814A9">
        <w:rPr>
          <w:rFonts w:ascii="Arial Narrow" w:hAnsi="Arial Narrow"/>
          <w:sz w:val="22"/>
          <w:szCs w:val="22"/>
        </w:rPr>
        <w:t>Spółkę</w:t>
      </w:r>
      <w:r w:rsidR="004E6145" w:rsidRPr="00DC5AF4">
        <w:rPr>
          <w:rFonts w:ascii="Arial Narrow" w:hAnsi="Arial Narrow"/>
          <w:sz w:val="22"/>
          <w:szCs w:val="22"/>
        </w:rPr>
        <w:t xml:space="preserve">. 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Do Ogrodu Botanicznego wiodą 3 trasy rowerowe: dwie od strony Bydgo</w:t>
      </w:r>
      <w:r w:rsidR="008814A9">
        <w:rPr>
          <w:rFonts w:ascii="Arial Narrow" w:hAnsi="Arial Narrow"/>
          <w:sz w:val="22"/>
          <w:szCs w:val="22"/>
        </w:rPr>
        <w:t xml:space="preserve">szczy, jedna od strony Niemcza. </w:t>
      </w:r>
      <w:r w:rsidR="003B7BA9">
        <w:rPr>
          <w:rFonts w:ascii="Arial Narrow" w:hAnsi="Arial Narrow"/>
          <w:sz w:val="22"/>
          <w:szCs w:val="22"/>
        </w:rPr>
        <w:br/>
      </w:r>
      <w:r w:rsidRPr="00DC5AF4">
        <w:rPr>
          <w:rFonts w:ascii="Arial Narrow" w:hAnsi="Arial Narrow"/>
          <w:sz w:val="22"/>
          <w:szCs w:val="22"/>
        </w:rPr>
        <w:t>Jeżeli miałaby powstać nowa ścieżka</w:t>
      </w:r>
      <w:r w:rsidR="00B2494D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jej </w:t>
      </w:r>
      <w:r w:rsidR="005B16A4" w:rsidRPr="00DC5AF4">
        <w:rPr>
          <w:rFonts w:ascii="Arial Narrow" w:hAnsi="Arial Narrow"/>
          <w:sz w:val="22"/>
          <w:szCs w:val="22"/>
        </w:rPr>
        <w:t xml:space="preserve">najbardziej uzasadniony przebieg opisano </w:t>
      </w:r>
      <w:r w:rsidRPr="00DC5AF4">
        <w:rPr>
          <w:rFonts w:ascii="Arial Narrow" w:hAnsi="Arial Narrow"/>
          <w:sz w:val="22"/>
          <w:szCs w:val="22"/>
        </w:rPr>
        <w:t>w pkt. 1</w:t>
      </w:r>
      <w:r w:rsidR="005B16A4" w:rsidRPr="00DC5AF4">
        <w:rPr>
          <w:rFonts w:ascii="Arial Narrow" w:hAnsi="Arial Narrow"/>
          <w:sz w:val="22"/>
          <w:szCs w:val="22"/>
        </w:rPr>
        <w:t>.</w:t>
      </w:r>
    </w:p>
    <w:p w:rsidR="002B7B4E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ab/>
        <w:t xml:space="preserve"> </w:t>
      </w:r>
    </w:p>
    <w:p w:rsidR="008814A9" w:rsidRDefault="008814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8814A9" w:rsidRDefault="008814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8814A9" w:rsidRDefault="008814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8814A9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lastRenderedPageBreak/>
        <w:t>4.</w:t>
      </w:r>
      <w:r w:rsidR="008814A9">
        <w:rPr>
          <w:rFonts w:ascii="Arial Narrow" w:hAnsi="Arial Narrow"/>
          <w:sz w:val="22"/>
          <w:szCs w:val="22"/>
          <w:u w:val="single"/>
        </w:rPr>
        <w:t xml:space="preserve"> </w:t>
      </w:r>
      <w:r w:rsidRPr="00DC5AF4">
        <w:rPr>
          <w:rFonts w:ascii="Arial Narrow" w:hAnsi="Arial Narrow"/>
          <w:sz w:val="22"/>
          <w:szCs w:val="22"/>
          <w:u w:val="single"/>
        </w:rPr>
        <w:t xml:space="preserve">Stworzenie senioralnego skweru przy pętli tramwajowej z rehabilitacyjnymi ławkami </w:t>
      </w:r>
      <w:r w:rsidR="008814A9">
        <w:rPr>
          <w:rFonts w:ascii="Arial Narrow" w:hAnsi="Arial Narrow"/>
          <w:sz w:val="22"/>
          <w:szCs w:val="22"/>
          <w:u w:val="single"/>
        </w:rPr>
        <w:t xml:space="preserve">i </w:t>
      </w:r>
      <w:r w:rsidR="004F0D9F" w:rsidRPr="00DC5AF4">
        <w:rPr>
          <w:rFonts w:ascii="Arial Narrow" w:hAnsi="Arial Narrow"/>
          <w:sz w:val="22"/>
          <w:szCs w:val="22"/>
          <w:u w:val="single"/>
        </w:rPr>
        <w:t xml:space="preserve">nowymi </w:t>
      </w:r>
      <w:proofErr w:type="spellStart"/>
      <w:r w:rsidR="004F0D9F" w:rsidRPr="00DC5AF4">
        <w:rPr>
          <w:rFonts w:ascii="Arial Narrow" w:hAnsi="Arial Narrow"/>
          <w:sz w:val="22"/>
          <w:szCs w:val="22"/>
          <w:u w:val="single"/>
        </w:rPr>
        <w:t>nasadzeniami</w:t>
      </w:r>
      <w:proofErr w:type="spellEnd"/>
      <w:r w:rsidR="008814A9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8814A9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</w:rPr>
        <w:t xml:space="preserve">W miejscu określanym </w:t>
      </w:r>
      <w:r w:rsidR="00B2494D">
        <w:rPr>
          <w:rFonts w:ascii="Arial Narrow" w:hAnsi="Arial Narrow"/>
          <w:sz w:val="22"/>
          <w:szCs w:val="22"/>
        </w:rPr>
        <w:t>„</w:t>
      </w:r>
      <w:r w:rsidRPr="00DC5AF4">
        <w:rPr>
          <w:rFonts w:ascii="Arial Narrow" w:hAnsi="Arial Narrow"/>
          <w:sz w:val="22"/>
          <w:szCs w:val="22"/>
        </w:rPr>
        <w:t>skwerem seniora</w:t>
      </w:r>
      <w:r w:rsidR="00B2494D">
        <w:rPr>
          <w:rFonts w:ascii="Arial Narrow" w:hAnsi="Arial Narrow"/>
          <w:sz w:val="22"/>
          <w:szCs w:val="22"/>
        </w:rPr>
        <w:t>”</w:t>
      </w:r>
      <w:r w:rsidR="005B16A4" w:rsidRPr="00DC5AF4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>znajduje się 28 ł</w:t>
      </w:r>
      <w:r w:rsidR="005B16A4" w:rsidRPr="00DC5AF4">
        <w:rPr>
          <w:rFonts w:ascii="Arial Narrow" w:hAnsi="Arial Narrow"/>
          <w:sz w:val="22"/>
          <w:szCs w:val="22"/>
        </w:rPr>
        <w:t>awek</w:t>
      </w:r>
      <w:r w:rsidRPr="00DC5AF4">
        <w:rPr>
          <w:rFonts w:ascii="Arial Narrow" w:hAnsi="Arial Narrow"/>
          <w:sz w:val="22"/>
          <w:szCs w:val="22"/>
        </w:rPr>
        <w:t xml:space="preserve">. </w:t>
      </w:r>
      <w:r w:rsidR="008814A9">
        <w:rPr>
          <w:rFonts w:ascii="Arial Narrow" w:hAnsi="Arial Narrow"/>
          <w:sz w:val="22"/>
          <w:szCs w:val="22"/>
        </w:rPr>
        <w:t xml:space="preserve">Spółka </w:t>
      </w:r>
      <w:r w:rsidR="005B16A4" w:rsidRPr="00DC5AF4">
        <w:rPr>
          <w:rFonts w:ascii="Arial Narrow" w:hAnsi="Arial Narrow"/>
          <w:sz w:val="22"/>
          <w:szCs w:val="22"/>
        </w:rPr>
        <w:t>na bieżąco planuje</w:t>
      </w:r>
      <w:r w:rsidRPr="00DC5AF4">
        <w:rPr>
          <w:rFonts w:ascii="Arial Narrow" w:hAnsi="Arial Narrow"/>
          <w:sz w:val="22"/>
          <w:szCs w:val="22"/>
        </w:rPr>
        <w:t xml:space="preserve"> wymi</w:t>
      </w:r>
      <w:r w:rsidR="005B16A4" w:rsidRPr="00DC5AF4">
        <w:rPr>
          <w:rFonts w:ascii="Arial Narrow" w:hAnsi="Arial Narrow"/>
          <w:sz w:val="22"/>
          <w:szCs w:val="22"/>
        </w:rPr>
        <w:t>anę</w:t>
      </w:r>
      <w:r w:rsidRPr="00DC5AF4">
        <w:rPr>
          <w:rFonts w:ascii="Arial Narrow" w:hAnsi="Arial Narrow"/>
          <w:sz w:val="22"/>
          <w:szCs w:val="22"/>
        </w:rPr>
        <w:t xml:space="preserve"> niekt</w:t>
      </w:r>
      <w:r w:rsidR="005B16A4" w:rsidRPr="00DC5AF4">
        <w:rPr>
          <w:rFonts w:ascii="Arial Narrow" w:hAnsi="Arial Narrow"/>
          <w:sz w:val="22"/>
          <w:szCs w:val="22"/>
        </w:rPr>
        <w:t>órych</w:t>
      </w:r>
      <w:r w:rsidRPr="00DC5AF4">
        <w:rPr>
          <w:rFonts w:ascii="Arial Narrow" w:hAnsi="Arial Narrow"/>
          <w:sz w:val="22"/>
          <w:szCs w:val="22"/>
        </w:rPr>
        <w:t xml:space="preserve"> ławe</w:t>
      </w:r>
      <w:r w:rsidR="005B16A4" w:rsidRPr="00DC5AF4">
        <w:rPr>
          <w:rFonts w:ascii="Arial Narrow" w:hAnsi="Arial Narrow"/>
          <w:sz w:val="22"/>
          <w:szCs w:val="22"/>
        </w:rPr>
        <w:t>k</w:t>
      </w:r>
      <w:r w:rsidRPr="00DC5AF4">
        <w:rPr>
          <w:rFonts w:ascii="Arial Narrow" w:hAnsi="Arial Narrow"/>
          <w:sz w:val="22"/>
          <w:szCs w:val="22"/>
        </w:rPr>
        <w:t xml:space="preserve">, </w:t>
      </w:r>
      <w:r w:rsidR="005B16A4" w:rsidRPr="00DC5AF4">
        <w:rPr>
          <w:rFonts w:ascii="Arial Narrow" w:hAnsi="Arial Narrow"/>
          <w:sz w:val="22"/>
          <w:szCs w:val="22"/>
        </w:rPr>
        <w:t xml:space="preserve">bierze też pod uwagę </w:t>
      </w:r>
      <w:r w:rsidRPr="00DC5AF4">
        <w:rPr>
          <w:rFonts w:ascii="Arial Narrow" w:hAnsi="Arial Narrow"/>
          <w:sz w:val="22"/>
          <w:szCs w:val="22"/>
        </w:rPr>
        <w:t>wzbogac</w:t>
      </w:r>
      <w:r w:rsidR="005B16A4" w:rsidRPr="00DC5AF4">
        <w:rPr>
          <w:rFonts w:ascii="Arial Narrow" w:hAnsi="Arial Narrow"/>
          <w:sz w:val="22"/>
          <w:szCs w:val="22"/>
        </w:rPr>
        <w:t>enie</w:t>
      </w:r>
      <w:r w:rsidRPr="00DC5AF4">
        <w:rPr>
          <w:rFonts w:ascii="Arial Narrow" w:hAnsi="Arial Narrow"/>
          <w:sz w:val="22"/>
          <w:szCs w:val="22"/>
        </w:rPr>
        <w:t xml:space="preserve"> infrastruktur</w:t>
      </w:r>
      <w:r w:rsidR="005B16A4" w:rsidRPr="00DC5AF4">
        <w:rPr>
          <w:rFonts w:ascii="Arial Narrow" w:hAnsi="Arial Narrow"/>
          <w:sz w:val="22"/>
          <w:szCs w:val="22"/>
        </w:rPr>
        <w:t>y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4D4FC0">
        <w:rPr>
          <w:rFonts w:ascii="Arial Narrow" w:hAnsi="Arial Narrow"/>
          <w:sz w:val="22"/>
          <w:szCs w:val="22"/>
        </w:rPr>
        <w:t>o np. stolik do szachów</w:t>
      </w:r>
      <w:r w:rsidRPr="00DC5AF4">
        <w:rPr>
          <w:rFonts w:ascii="Arial Narrow" w:hAnsi="Arial Narrow"/>
          <w:sz w:val="22"/>
          <w:szCs w:val="22"/>
        </w:rPr>
        <w:t>, czy wykon</w:t>
      </w:r>
      <w:r w:rsidR="005B16A4" w:rsidRPr="00DC5AF4">
        <w:rPr>
          <w:rFonts w:ascii="Arial Narrow" w:hAnsi="Arial Narrow"/>
          <w:sz w:val="22"/>
          <w:szCs w:val="22"/>
        </w:rPr>
        <w:t xml:space="preserve">anie </w:t>
      </w:r>
      <w:r w:rsidRPr="00DC5AF4">
        <w:rPr>
          <w:rFonts w:ascii="Arial Narrow" w:hAnsi="Arial Narrow"/>
          <w:sz w:val="22"/>
          <w:szCs w:val="22"/>
        </w:rPr>
        <w:t>now</w:t>
      </w:r>
      <w:r w:rsidR="005B16A4" w:rsidRPr="00DC5AF4">
        <w:rPr>
          <w:rFonts w:ascii="Arial Narrow" w:hAnsi="Arial Narrow"/>
          <w:sz w:val="22"/>
          <w:szCs w:val="22"/>
        </w:rPr>
        <w:t>ych</w:t>
      </w:r>
      <w:r w:rsidRPr="00DC5AF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5AF4">
        <w:rPr>
          <w:rFonts w:ascii="Arial Narrow" w:hAnsi="Arial Narrow"/>
          <w:sz w:val="22"/>
          <w:szCs w:val="22"/>
        </w:rPr>
        <w:t>nasadz</w:t>
      </w:r>
      <w:r w:rsidR="005B16A4" w:rsidRPr="00DC5AF4">
        <w:rPr>
          <w:rFonts w:ascii="Arial Narrow" w:hAnsi="Arial Narrow"/>
          <w:sz w:val="22"/>
          <w:szCs w:val="22"/>
        </w:rPr>
        <w:t>eń</w:t>
      </w:r>
      <w:proofErr w:type="spellEnd"/>
      <w:r w:rsidR="005B16A4" w:rsidRPr="00DC5AF4">
        <w:rPr>
          <w:rFonts w:ascii="Arial Narrow" w:hAnsi="Arial Narrow"/>
          <w:sz w:val="22"/>
          <w:szCs w:val="22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 xml:space="preserve">5. Zwiększenie </w:t>
      </w:r>
      <w:proofErr w:type="spellStart"/>
      <w:r w:rsidRPr="00DC5AF4">
        <w:rPr>
          <w:rFonts w:ascii="Arial Narrow" w:hAnsi="Arial Narrow"/>
          <w:sz w:val="22"/>
          <w:szCs w:val="22"/>
          <w:u w:val="single"/>
        </w:rPr>
        <w:t>nasadzeń</w:t>
      </w:r>
      <w:proofErr w:type="spellEnd"/>
      <w:r w:rsidRPr="00DC5AF4">
        <w:rPr>
          <w:rFonts w:ascii="Arial Narrow" w:hAnsi="Arial Narrow"/>
          <w:sz w:val="22"/>
          <w:szCs w:val="22"/>
          <w:u w:val="single"/>
        </w:rPr>
        <w:t xml:space="preserve"> drzew wzdłuż tras biegowych i rowerowych, aby zapewnić ochronę przed słońcem</w:t>
      </w:r>
      <w:r w:rsidR="004D4FC0">
        <w:rPr>
          <w:rFonts w:ascii="Arial Narrow" w:hAnsi="Arial Narrow"/>
          <w:sz w:val="22"/>
          <w:szCs w:val="22"/>
          <w:u w:val="single"/>
        </w:rPr>
        <w:t xml:space="preserve"> podczas aktywności sportowych.</w:t>
      </w:r>
    </w:p>
    <w:p w:rsidR="004E6145" w:rsidRPr="00DC5AF4" w:rsidRDefault="004D4FC0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terenie</w:t>
      </w:r>
      <w:r w:rsidR="004E6145" w:rsidRPr="00DC5AF4">
        <w:rPr>
          <w:rFonts w:ascii="Arial Narrow" w:hAnsi="Arial Narrow"/>
          <w:sz w:val="22"/>
          <w:szCs w:val="22"/>
        </w:rPr>
        <w:t xml:space="preserve"> Parku znajdują się ścieżki o różnym przezn</w:t>
      </w:r>
      <w:r>
        <w:rPr>
          <w:rFonts w:ascii="Arial Narrow" w:hAnsi="Arial Narrow"/>
          <w:sz w:val="22"/>
          <w:szCs w:val="22"/>
        </w:rPr>
        <w:t>aczeniu</w:t>
      </w:r>
      <w:r w:rsidR="00BB27C4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łączące rozmaite funkcje</w:t>
      </w:r>
      <w:r w:rsidR="004E6145" w:rsidRPr="00DC5AF4">
        <w:rPr>
          <w:rFonts w:ascii="Arial Narrow" w:hAnsi="Arial Narrow"/>
          <w:sz w:val="22"/>
          <w:szCs w:val="22"/>
        </w:rPr>
        <w:t xml:space="preserve">. Różnorodność ścieżek pozwala </w:t>
      </w:r>
      <w:r w:rsidR="00BB27C4">
        <w:rPr>
          <w:rFonts w:ascii="Arial Narrow" w:hAnsi="Arial Narrow"/>
          <w:sz w:val="22"/>
          <w:szCs w:val="22"/>
        </w:rPr>
        <w:t xml:space="preserve">wybierać biegaczom różne trasy - zacienione na terenach intensywnych </w:t>
      </w:r>
      <w:proofErr w:type="spellStart"/>
      <w:r w:rsidR="00BB27C4">
        <w:rPr>
          <w:rFonts w:ascii="Arial Narrow" w:hAnsi="Arial Narrow"/>
          <w:sz w:val="22"/>
          <w:szCs w:val="22"/>
        </w:rPr>
        <w:t>zadrzewień</w:t>
      </w:r>
      <w:proofErr w:type="spellEnd"/>
      <w:r w:rsidR="00E83B0C">
        <w:rPr>
          <w:rFonts w:ascii="Arial Narrow" w:hAnsi="Arial Narrow"/>
          <w:sz w:val="22"/>
          <w:szCs w:val="22"/>
        </w:rPr>
        <w:t xml:space="preserve"> o charakterze leśnym</w:t>
      </w:r>
      <w:r w:rsidR="004E6145" w:rsidRPr="00DC5AF4">
        <w:rPr>
          <w:rFonts w:ascii="Arial Narrow" w:hAnsi="Arial Narrow"/>
          <w:sz w:val="22"/>
          <w:szCs w:val="22"/>
        </w:rPr>
        <w:t xml:space="preserve">, </w:t>
      </w:r>
      <w:r w:rsidR="00BB27C4">
        <w:rPr>
          <w:rFonts w:ascii="Arial Narrow" w:hAnsi="Arial Narrow"/>
          <w:sz w:val="22"/>
          <w:szCs w:val="22"/>
        </w:rPr>
        <w:t xml:space="preserve">jak i bardziej nasłonecznione na terenach o mniej licznych </w:t>
      </w:r>
      <w:proofErr w:type="spellStart"/>
      <w:r w:rsidR="00BB27C4">
        <w:rPr>
          <w:rFonts w:ascii="Arial Narrow" w:hAnsi="Arial Narrow"/>
          <w:sz w:val="22"/>
          <w:szCs w:val="22"/>
        </w:rPr>
        <w:t>zadrzewieniach</w:t>
      </w:r>
      <w:proofErr w:type="spellEnd"/>
      <w:r w:rsidR="00BB27C4">
        <w:rPr>
          <w:rFonts w:ascii="Arial Narrow" w:hAnsi="Arial Narrow"/>
          <w:sz w:val="22"/>
          <w:szCs w:val="22"/>
        </w:rPr>
        <w:t xml:space="preserve"> </w:t>
      </w:r>
      <w:r w:rsidR="004E6145" w:rsidRPr="00DC5AF4">
        <w:rPr>
          <w:rFonts w:ascii="Arial Narrow" w:hAnsi="Arial Narrow"/>
          <w:sz w:val="22"/>
          <w:szCs w:val="22"/>
        </w:rPr>
        <w:t xml:space="preserve"> lub</w:t>
      </w:r>
      <w:r>
        <w:rPr>
          <w:rFonts w:ascii="Arial Narrow" w:hAnsi="Arial Narrow"/>
          <w:sz w:val="22"/>
          <w:szCs w:val="22"/>
        </w:rPr>
        <w:t xml:space="preserve"> </w:t>
      </w:r>
      <w:r w:rsidR="004E6145" w:rsidRPr="00DC5AF4">
        <w:rPr>
          <w:rFonts w:ascii="Arial Narrow" w:hAnsi="Arial Narrow"/>
          <w:sz w:val="22"/>
          <w:szCs w:val="22"/>
        </w:rPr>
        <w:t>w terenie otwartym. Większość ścieżek dla biegaczy znajduje się na terenach</w:t>
      </w:r>
      <w:r w:rsidR="00E83B0C">
        <w:rPr>
          <w:rFonts w:ascii="Arial Narrow" w:hAnsi="Arial Narrow"/>
          <w:sz w:val="22"/>
          <w:szCs w:val="22"/>
        </w:rPr>
        <w:t xml:space="preserve"> o różnej intensywności  </w:t>
      </w:r>
      <w:proofErr w:type="spellStart"/>
      <w:r w:rsidR="00E83B0C">
        <w:rPr>
          <w:rFonts w:ascii="Arial Narrow" w:hAnsi="Arial Narrow"/>
          <w:sz w:val="22"/>
          <w:szCs w:val="22"/>
        </w:rPr>
        <w:t>zadrzewień</w:t>
      </w:r>
      <w:proofErr w:type="spellEnd"/>
      <w:r w:rsidR="00E83B0C">
        <w:rPr>
          <w:rFonts w:ascii="Arial Narrow" w:hAnsi="Arial Narrow"/>
          <w:sz w:val="22"/>
          <w:szCs w:val="22"/>
        </w:rPr>
        <w:t>, a tylko niektóre</w:t>
      </w:r>
      <w:r>
        <w:rPr>
          <w:rFonts w:ascii="Arial Narrow" w:hAnsi="Arial Narrow"/>
          <w:sz w:val="22"/>
          <w:szCs w:val="22"/>
        </w:rPr>
        <w:t xml:space="preserve">, w tym asfaltowe nie </w:t>
      </w:r>
      <w:r w:rsidR="00E83B0C">
        <w:rPr>
          <w:rFonts w:ascii="Arial Narrow" w:hAnsi="Arial Narrow"/>
          <w:sz w:val="22"/>
          <w:szCs w:val="22"/>
        </w:rPr>
        <w:t>są ocienione drzewami -</w:t>
      </w:r>
      <w:r w:rsidR="004E6145" w:rsidRPr="00DC5AF4">
        <w:rPr>
          <w:rFonts w:ascii="Arial Narrow" w:hAnsi="Arial Narrow"/>
          <w:sz w:val="22"/>
          <w:szCs w:val="22"/>
        </w:rPr>
        <w:t xml:space="preserve"> np. ul. Konna</w:t>
      </w:r>
      <w:r w:rsidR="00E83B0C">
        <w:rPr>
          <w:rFonts w:ascii="Arial Narrow" w:hAnsi="Arial Narrow"/>
          <w:sz w:val="22"/>
          <w:szCs w:val="22"/>
        </w:rPr>
        <w:t>,</w:t>
      </w:r>
      <w:r w:rsidR="004E6145" w:rsidRPr="00DC5AF4">
        <w:rPr>
          <w:rFonts w:ascii="Arial Narrow" w:hAnsi="Arial Narrow"/>
          <w:sz w:val="22"/>
          <w:szCs w:val="22"/>
        </w:rPr>
        <w:t xml:space="preserve"> czy krótki odcinek od ul. Hip</w:t>
      </w:r>
      <w:r w:rsidR="00E83B0C">
        <w:rPr>
          <w:rFonts w:ascii="Arial Narrow" w:hAnsi="Arial Narrow"/>
          <w:sz w:val="22"/>
          <w:szCs w:val="22"/>
        </w:rPr>
        <w:t>p</w:t>
      </w:r>
      <w:r w:rsidR="004E6145" w:rsidRPr="00DC5AF4">
        <w:rPr>
          <w:rFonts w:ascii="Arial Narrow" w:hAnsi="Arial Narrow"/>
          <w:sz w:val="22"/>
          <w:szCs w:val="22"/>
        </w:rPr>
        <w:t xml:space="preserve">icznej w stronę K-PCEE. </w:t>
      </w:r>
      <w:r w:rsidR="00E83B0C">
        <w:rPr>
          <w:rFonts w:ascii="Arial Narrow" w:hAnsi="Arial Narrow"/>
          <w:sz w:val="22"/>
          <w:szCs w:val="22"/>
        </w:rPr>
        <w:t xml:space="preserve">Zmienność rodzaju </w:t>
      </w:r>
      <w:proofErr w:type="spellStart"/>
      <w:r w:rsidR="00E83B0C">
        <w:rPr>
          <w:rFonts w:ascii="Arial Narrow" w:hAnsi="Arial Narrow"/>
          <w:sz w:val="22"/>
          <w:szCs w:val="22"/>
        </w:rPr>
        <w:t>zadrzewień</w:t>
      </w:r>
      <w:proofErr w:type="spellEnd"/>
      <w:r w:rsidR="00E83B0C">
        <w:rPr>
          <w:rFonts w:ascii="Arial Narrow" w:hAnsi="Arial Narrow"/>
          <w:sz w:val="22"/>
          <w:szCs w:val="22"/>
        </w:rPr>
        <w:t xml:space="preserve">  jest zgodna z p</w:t>
      </w:r>
      <w:r w:rsidR="004E6145" w:rsidRPr="00DC5AF4">
        <w:rPr>
          <w:rFonts w:ascii="Arial Narrow" w:hAnsi="Arial Narrow"/>
          <w:sz w:val="22"/>
          <w:szCs w:val="22"/>
        </w:rPr>
        <w:t>rojekt</w:t>
      </w:r>
      <w:r w:rsidR="00E83B0C">
        <w:rPr>
          <w:rFonts w:ascii="Arial Narrow" w:hAnsi="Arial Narrow"/>
          <w:sz w:val="22"/>
          <w:szCs w:val="22"/>
        </w:rPr>
        <w:t>em</w:t>
      </w:r>
      <w:r w:rsidR="004E6145" w:rsidRPr="00DC5AF4">
        <w:rPr>
          <w:rFonts w:ascii="Arial Narrow" w:hAnsi="Arial Narrow"/>
          <w:sz w:val="22"/>
          <w:szCs w:val="22"/>
        </w:rPr>
        <w:t xml:space="preserve"> Parku</w:t>
      </w:r>
      <w:r w:rsidR="00E83B0C">
        <w:rPr>
          <w:rFonts w:ascii="Arial Narrow" w:hAnsi="Arial Narrow"/>
          <w:sz w:val="22"/>
          <w:szCs w:val="22"/>
        </w:rPr>
        <w:t>,</w:t>
      </w:r>
      <w:r w:rsidR="004E6145" w:rsidRPr="00DC5AF4">
        <w:rPr>
          <w:rFonts w:ascii="Arial Narrow" w:hAnsi="Arial Narrow"/>
          <w:sz w:val="22"/>
          <w:szCs w:val="22"/>
        </w:rPr>
        <w:t xml:space="preserve"> wykonany</w:t>
      </w:r>
      <w:r w:rsidR="00E83B0C">
        <w:rPr>
          <w:rFonts w:ascii="Arial Narrow" w:hAnsi="Arial Narrow"/>
          <w:sz w:val="22"/>
          <w:szCs w:val="22"/>
        </w:rPr>
        <w:t>m</w:t>
      </w:r>
      <w:r w:rsidR="004E6145" w:rsidRPr="00DC5AF4">
        <w:rPr>
          <w:rFonts w:ascii="Arial Narrow" w:hAnsi="Arial Narrow"/>
          <w:sz w:val="22"/>
          <w:szCs w:val="22"/>
        </w:rPr>
        <w:t xml:space="preserve"> przez architektów krajobrazu - prof. Edwarda Bartmana i dr inż. Aleksandra Pietrzaka</w:t>
      </w:r>
      <w:r w:rsidR="00E83B0C">
        <w:rPr>
          <w:rFonts w:ascii="Arial Narrow" w:hAnsi="Arial Narrow"/>
          <w:sz w:val="22"/>
          <w:szCs w:val="22"/>
        </w:rPr>
        <w:t xml:space="preserve">, </w:t>
      </w:r>
      <w:r w:rsidR="004E6145" w:rsidRPr="00DC5AF4">
        <w:rPr>
          <w:rFonts w:ascii="Arial Narrow" w:hAnsi="Arial Narrow"/>
          <w:sz w:val="22"/>
          <w:szCs w:val="22"/>
        </w:rPr>
        <w:t xml:space="preserve"> uwzględnia</w:t>
      </w:r>
      <w:r w:rsidR="00E83B0C">
        <w:rPr>
          <w:rFonts w:ascii="Arial Narrow" w:hAnsi="Arial Narrow"/>
          <w:sz w:val="22"/>
          <w:szCs w:val="22"/>
        </w:rPr>
        <w:t>jącego</w:t>
      </w:r>
      <w:r w:rsidR="004E6145" w:rsidRPr="00DC5AF4">
        <w:rPr>
          <w:rFonts w:ascii="Arial Narrow" w:hAnsi="Arial Narrow"/>
          <w:sz w:val="22"/>
          <w:szCs w:val="22"/>
        </w:rPr>
        <w:t xml:space="preserve"> różnorodność krajobrazu, w tym otwarte przestrzenie umożliwiające </w:t>
      </w:r>
      <w:r w:rsidR="00E83B0C">
        <w:rPr>
          <w:rFonts w:ascii="Arial Narrow" w:hAnsi="Arial Narrow"/>
          <w:sz w:val="22"/>
          <w:szCs w:val="22"/>
        </w:rPr>
        <w:t xml:space="preserve">np. </w:t>
      </w:r>
      <w:r w:rsidR="004E6145" w:rsidRPr="00DC5AF4">
        <w:rPr>
          <w:rFonts w:ascii="Arial Narrow" w:hAnsi="Arial Narrow"/>
          <w:sz w:val="22"/>
          <w:szCs w:val="22"/>
        </w:rPr>
        <w:t>ekspo</w:t>
      </w:r>
      <w:r w:rsidR="00E83B0C">
        <w:rPr>
          <w:rFonts w:ascii="Arial Narrow" w:hAnsi="Arial Narrow"/>
          <w:sz w:val="22"/>
          <w:szCs w:val="22"/>
        </w:rPr>
        <w:t>zycję perspektyw widokowych</w:t>
      </w:r>
      <w:r w:rsidR="004E6145" w:rsidRPr="00DC5AF4">
        <w:rPr>
          <w:rFonts w:ascii="Arial Narrow" w:hAnsi="Arial Narrow"/>
          <w:sz w:val="22"/>
          <w:szCs w:val="22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>6.Utworzenie stanowiska dla kamperów na terenie przylegającym do nieczynnej toalety</w:t>
      </w:r>
      <w:r w:rsidR="004D4FC0">
        <w:rPr>
          <w:rFonts w:ascii="Arial Narrow" w:hAnsi="Arial Narrow"/>
          <w:sz w:val="22"/>
          <w:szCs w:val="22"/>
          <w:u w:val="single"/>
        </w:rPr>
        <w:t xml:space="preserve"> </w:t>
      </w:r>
      <w:r w:rsidRPr="00DC5AF4">
        <w:rPr>
          <w:rFonts w:ascii="Arial Narrow" w:hAnsi="Arial Narrow"/>
          <w:sz w:val="22"/>
          <w:szCs w:val="22"/>
          <w:u w:val="single"/>
        </w:rPr>
        <w:t>w pobliżu Starego Browaru, co może przyciągnąć turyst</w:t>
      </w:r>
      <w:r w:rsidR="004F0D9F" w:rsidRPr="00DC5AF4">
        <w:rPr>
          <w:rFonts w:ascii="Arial Narrow" w:hAnsi="Arial Narrow"/>
          <w:sz w:val="22"/>
          <w:szCs w:val="22"/>
          <w:u w:val="single"/>
        </w:rPr>
        <w:t>ów z całej Europy</w:t>
      </w:r>
      <w:r w:rsidR="004D4FC0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DC5AF4" w:rsidRDefault="004E6145" w:rsidP="001B5B43">
      <w:pPr>
        <w:spacing w:after="240"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Tak zwane „Stare tereny wystawowe” częściowo mają nieuregulowany stan prawny z powodu roszczeń o zwrot nieruchomości przez</w:t>
      </w:r>
      <w:r w:rsidR="00E83B0C">
        <w:rPr>
          <w:rFonts w:ascii="Arial Narrow" w:hAnsi="Arial Narrow"/>
          <w:sz w:val="22"/>
          <w:szCs w:val="22"/>
        </w:rPr>
        <w:t xml:space="preserve"> spadkobierców dawnego browaru (</w:t>
      </w:r>
      <w:r w:rsidRPr="00DC5AF4">
        <w:rPr>
          <w:rFonts w:ascii="Arial Narrow" w:hAnsi="Arial Narrow"/>
          <w:sz w:val="22"/>
          <w:szCs w:val="22"/>
        </w:rPr>
        <w:t>prowadzone jest w tej sprawie postępowanie administracyjne</w:t>
      </w:r>
      <w:r w:rsidR="00E83B0C">
        <w:rPr>
          <w:rFonts w:ascii="Arial Narrow" w:hAnsi="Arial Narrow"/>
          <w:sz w:val="22"/>
          <w:szCs w:val="22"/>
        </w:rPr>
        <w:t>)</w:t>
      </w:r>
      <w:r w:rsidRPr="00DC5AF4">
        <w:rPr>
          <w:rFonts w:ascii="Arial Narrow" w:hAnsi="Arial Narrow"/>
          <w:sz w:val="22"/>
          <w:szCs w:val="22"/>
        </w:rPr>
        <w:t>. Na pozostałych terenach</w:t>
      </w:r>
      <w:r w:rsidR="00E83B0C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znajdujących się </w:t>
      </w:r>
      <w:r w:rsidR="004D4FC0">
        <w:rPr>
          <w:rFonts w:ascii="Arial Narrow" w:hAnsi="Arial Narrow"/>
          <w:sz w:val="22"/>
          <w:szCs w:val="22"/>
        </w:rPr>
        <w:t>na tym obszarze</w:t>
      </w:r>
      <w:r w:rsidR="00E83B0C">
        <w:rPr>
          <w:rFonts w:ascii="Arial Narrow" w:hAnsi="Arial Narrow"/>
          <w:sz w:val="22"/>
          <w:szCs w:val="22"/>
        </w:rPr>
        <w:t>,</w:t>
      </w:r>
      <w:r w:rsidR="004D4FC0">
        <w:rPr>
          <w:rFonts w:ascii="Arial Narrow" w:hAnsi="Arial Narrow"/>
          <w:sz w:val="22"/>
          <w:szCs w:val="22"/>
        </w:rPr>
        <w:t xml:space="preserve"> planowane jest w przyszłości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4F0D9F" w:rsidRPr="00DC5AF4">
        <w:rPr>
          <w:rFonts w:ascii="Arial Narrow" w:hAnsi="Arial Narrow"/>
          <w:sz w:val="22"/>
          <w:szCs w:val="22"/>
        </w:rPr>
        <w:t xml:space="preserve">                        </w:t>
      </w:r>
      <w:r w:rsidR="004D4FC0">
        <w:rPr>
          <w:rFonts w:ascii="Arial Narrow" w:hAnsi="Arial Narrow"/>
          <w:sz w:val="22"/>
          <w:szCs w:val="22"/>
        </w:rPr>
        <w:t>posadowienie starej parowozowni</w:t>
      </w:r>
      <w:r w:rsidR="00E83B0C">
        <w:rPr>
          <w:rFonts w:ascii="Arial Narrow" w:hAnsi="Arial Narrow"/>
          <w:sz w:val="22"/>
          <w:szCs w:val="22"/>
        </w:rPr>
        <w:t>.  O</w:t>
      </w:r>
      <w:r w:rsidRPr="00DC5AF4">
        <w:rPr>
          <w:rFonts w:ascii="Arial Narrow" w:hAnsi="Arial Narrow"/>
          <w:sz w:val="22"/>
          <w:szCs w:val="22"/>
        </w:rPr>
        <w:t>becn</w:t>
      </w:r>
      <w:r w:rsidR="00E83B0C">
        <w:rPr>
          <w:rFonts w:ascii="Arial Narrow" w:hAnsi="Arial Narrow"/>
          <w:sz w:val="22"/>
          <w:szCs w:val="22"/>
        </w:rPr>
        <w:t>ie przygotowywany jest p</w:t>
      </w:r>
      <w:r w:rsidR="004D4FC0">
        <w:rPr>
          <w:rFonts w:ascii="Arial Narrow" w:hAnsi="Arial Narrow"/>
          <w:sz w:val="22"/>
          <w:szCs w:val="22"/>
        </w:rPr>
        <w:t xml:space="preserve">rogram </w:t>
      </w:r>
      <w:proofErr w:type="spellStart"/>
      <w:r w:rsidR="004D4FC0">
        <w:rPr>
          <w:rFonts w:ascii="Arial Narrow" w:hAnsi="Arial Narrow"/>
          <w:sz w:val="22"/>
          <w:szCs w:val="22"/>
        </w:rPr>
        <w:t>funkcjonalno</w:t>
      </w:r>
      <w:proofErr w:type="spellEnd"/>
      <w:r w:rsidR="004D4FC0">
        <w:rPr>
          <w:rFonts w:ascii="Arial Narrow" w:hAnsi="Arial Narrow"/>
          <w:sz w:val="22"/>
          <w:szCs w:val="22"/>
        </w:rPr>
        <w:t xml:space="preserve"> – użytkowy</w:t>
      </w:r>
      <w:r w:rsidR="00E83B0C">
        <w:rPr>
          <w:rFonts w:ascii="Arial Narrow" w:hAnsi="Arial Narrow"/>
          <w:sz w:val="22"/>
          <w:szCs w:val="22"/>
        </w:rPr>
        <w:t>, który ma określić sposób wykorzystywania tej przestrzeni</w:t>
      </w:r>
      <w:r w:rsidR="004D4FC0">
        <w:rPr>
          <w:rFonts w:ascii="Arial Narrow" w:hAnsi="Arial Narrow"/>
          <w:sz w:val="22"/>
          <w:szCs w:val="22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7. </w:t>
      </w:r>
      <w:r w:rsidR="00E83B0C">
        <w:rPr>
          <w:rFonts w:ascii="Arial Narrow" w:hAnsi="Arial Narrow"/>
          <w:sz w:val="22"/>
          <w:szCs w:val="22"/>
          <w:u w:val="single"/>
        </w:rPr>
        <w:t>Zmiany p</w:t>
      </w:r>
      <w:r w:rsidRPr="00DC5AF4">
        <w:rPr>
          <w:rFonts w:ascii="Arial Narrow" w:hAnsi="Arial Narrow"/>
          <w:sz w:val="22"/>
          <w:szCs w:val="22"/>
          <w:u w:val="single"/>
        </w:rPr>
        <w:t xml:space="preserve">rawne umożliwiające LPKiW korzystanie z zewnętrznego finansowania np. z Wojewódzkiego Funduszu Ochrony Środowiska w Toruniu oraz wyłączenie </w:t>
      </w:r>
      <w:proofErr w:type="spellStart"/>
      <w:r w:rsidRPr="00DC5AF4">
        <w:rPr>
          <w:rFonts w:ascii="Arial Narrow" w:hAnsi="Arial Narrow"/>
          <w:sz w:val="22"/>
          <w:szCs w:val="22"/>
          <w:u w:val="single"/>
        </w:rPr>
        <w:t>Myślęcinka</w:t>
      </w:r>
      <w:proofErr w:type="spellEnd"/>
      <w:r w:rsidR="004D4FC0">
        <w:rPr>
          <w:rFonts w:ascii="Arial Narrow" w:hAnsi="Arial Narrow"/>
          <w:sz w:val="22"/>
          <w:szCs w:val="22"/>
          <w:u w:val="single"/>
        </w:rPr>
        <w:t xml:space="preserve"> </w:t>
      </w:r>
      <w:r w:rsidRPr="00DC5AF4">
        <w:rPr>
          <w:rFonts w:ascii="Arial Narrow" w:hAnsi="Arial Narrow"/>
          <w:sz w:val="22"/>
          <w:szCs w:val="22"/>
          <w:u w:val="single"/>
        </w:rPr>
        <w:t xml:space="preserve">z Bydgoskiego Budżetu </w:t>
      </w:r>
      <w:r w:rsidR="002B7B4E" w:rsidRPr="00DC5AF4">
        <w:rPr>
          <w:rFonts w:ascii="Arial Narrow" w:hAnsi="Arial Narrow"/>
          <w:sz w:val="22"/>
          <w:szCs w:val="22"/>
          <w:u w:val="single"/>
        </w:rPr>
        <w:t>Obywatelskiego Osiedla Leśnego</w:t>
      </w:r>
      <w:r w:rsidR="004D4FC0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Forma prawna funkcjonowania Spółki</w:t>
      </w:r>
      <w:r w:rsidR="002B7B4E" w:rsidRPr="00DC5AF4">
        <w:rPr>
          <w:rFonts w:ascii="Arial Narrow" w:hAnsi="Arial Narrow"/>
          <w:sz w:val="22"/>
          <w:szCs w:val="22"/>
        </w:rPr>
        <w:t xml:space="preserve"> </w:t>
      </w:r>
      <w:r w:rsidRPr="00DC5AF4">
        <w:rPr>
          <w:rFonts w:ascii="Arial Narrow" w:hAnsi="Arial Narrow"/>
          <w:sz w:val="22"/>
          <w:szCs w:val="22"/>
        </w:rPr>
        <w:t>umożliwia korzystanie z w/w funduszy</w:t>
      </w:r>
      <w:r w:rsidR="004D4FC0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co </w:t>
      </w:r>
      <w:r w:rsidR="004D4FC0">
        <w:rPr>
          <w:rFonts w:ascii="Arial Narrow" w:hAnsi="Arial Narrow"/>
          <w:sz w:val="22"/>
          <w:szCs w:val="22"/>
        </w:rPr>
        <w:t xml:space="preserve">Spółka </w:t>
      </w:r>
      <w:r w:rsidRPr="00DC5AF4">
        <w:rPr>
          <w:rFonts w:ascii="Arial Narrow" w:hAnsi="Arial Narrow"/>
          <w:sz w:val="22"/>
          <w:szCs w:val="22"/>
        </w:rPr>
        <w:t xml:space="preserve">czyni, jednak programów czy funduszy dedykowanych dla </w:t>
      </w:r>
      <w:r w:rsidR="004D4FC0">
        <w:rPr>
          <w:rFonts w:ascii="Arial Narrow" w:hAnsi="Arial Narrow"/>
          <w:sz w:val="22"/>
          <w:szCs w:val="22"/>
        </w:rPr>
        <w:t xml:space="preserve">takich podmiotów </w:t>
      </w:r>
      <w:r w:rsidRPr="00DC5AF4">
        <w:rPr>
          <w:rFonts w:ascii="Arial Narrow" w:hAnsi="Arial Narrow"/>
          <w:sz w:val="22"/>
          <w:szCs w:val="22"/>
        </w:rPr>
        <w:t>jest</w:t>
      </w:r>
      <w:r w:rsidR="004D4FC0">
        <w:rPr>
          <w:rFonts w:ascii="Arial Narrow" w:hAnsi="Arial Narrow"/>
          <w:sz w:val="22"/>
          <w:szCs w:val="22"/>
        </w:rPr>
        <w:t xml:space="preserve"> znacznie </w:t>
      </w:r>
      <w:r w:rsidRPr="00DC5AF4">
        <w:rPr>
          <w:rFonts w:ascii="Arial Narrow" w:hAnsi="Arial Narrow"/>
          <w:sz w:val="22"/>
          <w:szCs w:val="22"/>
        </w:rPr>
        <w:t>mniej niż dla organizacji pozarządowych, stowarzyszeń</w:t>
      </w:r>
      <w:r w:rsidR="00E83B0C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 itp. 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W przypadku </w:t>
      </w:r>
      <w:r w:rsidR="004D4FC0">
        <w:rPr>
          <w:rFonts w:ascii="Arial Narrow" w:hAnsi="Arial Narrow"/>
          <w:sz w:val="22"/>
          <w:szCs w:val="22"/>
        </w:rPr>
        <w:t xml:space="preserve">Bydgoskiego Budżetu Obywatelskiego z uwagi na liczne i różnorodne potrzeby Parku zasadnym byłoby wydzielenie tego terenu z rejonizacji Osiedla Leśnego, jako oddzielny obszar służący wszystkim mieszkańcom miasta. </w:t>
      </w:r>
    </w:p>
    <w:p w:rsidR="004F0D9F" w:rsidRPr="00DC5AF4" w:rsidRDefault="004F0D9F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8. </w:t>
      </w:r>
      <w:r w:rsidRPr="00DC5AF4">
        <w:rPr>
          <w:rFonts w:ascii="Arial Narrow" w:hAnsi="Arial Narrow"/>
          <w:sz w:val="22"/>
          <w:szCs w:val="22"/>
          <w:u w:val="single"/>
        </w:rPr>
        <w:t>Remont budynku stajni i naprawa dróg dojazdowych szczególnie na północ przy ws</w:t>
      </w:r>
      <w:r w:rsidR="002B7B4E" w:rsidRPr="00DC5AF4">
        <w:rPr>
          <w:rFonts w:ascii="Arial Narrow" w:hAnsi="Arial Narrow"/>
          <w:sz w:val="22"/>
          <w:szCs w:val="22"/>
          <w:u w:val="single"/>
        </w:rPr>
        <w:t>półfinansowaniu Gminy Osielsko</w:t>
      </w:r>
      <w:r w:rsidR="004D4FC0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W tym roku zostanie ogłoszone postępowanie przetargowe na remon</w:t>
      </w:r>
      <w:r w:rsidR="00E83B0C">
        <w:rPr>
          <w:rFonts w:ascii="Arial Narrow" w:hAnsi="Arial Narrow"/>
          <w:sz w:val="22"/>
          <w:szCs w:val="22"/>
        </w:rPr>
        <w:t>t dachu stajni nr 1. W odniesieniu do</w:t>
      </w:r>
      <w:r w:rsidRPr="00DC5AF4">
        <w:rPr>
          <w:rFonts w:ascii="Arial Narrow" w:hAnsi="Arial Narrow"/>
          <w:sz w:val="22"/>
          <w:szCs w:val="22"/>
        </w:rPr>
        <w:t xml:space="preserve"> remontu dróg publicznych</w:t>
      </w:r>
      <w:r w:rsidR="00E83B0C">
        <w:rPr>
          <w:rFonts w:ascii="Arial Narrow" w:hAnsi="Arial Narrow"/>
          <w:sz w:val="22"/>
          <w:szCs w:val="22"/>
        </w:rPr>
        <w:t>,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4D4FC0">
        <w:rPr>
          <w:rFonts w:ascii="Arial Narrow" w:hAnsi="Arial Narrow"/>
          <w:sz w:val="22"/>
          <w:szCs w:val="22"/>
        </w:rPr>
        <w:t xml:space="preserve">Spółka </w:t>
      </w:r>
      <w:r w:rsidRPr="00DC5AF4">
        <w:rPr>
          <w:rFonts w:ascii="Arial Narrow" w:hAnsi="Arial Narrow"/>
          <w:sz w:val="22"/>
          <w:szCs w:val="22"/>
        </w:rPr>
        <w:t>skierował</w:t>
      </w:r>
      <w:r w:rsidR="004D4FC0">
        <w:rPr>
          <w:rFonts w:ascii="Arial Narrow" w:hAnsi="Arial Narrow"/>
          <w:sz w:val="22"/>
          <w:szCs w:val="22"/>
        </w:rPr>
        <w:t>a</w:t>
      </w:r>
      <w:r w:rsidRPr="00DC5AF4">
        <w:rPr>
          <w:rFonts w:ascii="Arial Narrow" w:hAnsi="Arial Narrow"/>
          <w:sz w:val="22"/>
          <w:szCs w:val="22"/>
        </w:rPr>
        <w:t xml:space="preserve"> </w:t>
      </w:r>
      <w:r w:rsidR="00E83B0C">
        <w:rPr>
          <w:rFonts w:ascii="Arial Narrow" w:hAnsi="Arial Narrow"/>
          <w:sz w:val="22"/>
          <w:szCs w:val="22"/>
        </w:rPr>
        <w:t xml:space="preserve">w tej sprawie </w:t>
      </w:r>
      <w:r w:rsidRPr="00DC5AF4">
        <w:rPr>
          <w:rFonts w:ascii="Arial Narrow" w:hAnsi="Arial Narrow"/>
          <w:sz w:val="22"/>
          <w:szCs w:val="22"/>
        </w:rPr>
        <w:t>pismo Zarządu Dróg Miejskich</w:t>
      </w:r>
      <w:r w:rsidR="004D4FC0">
        <w:rPr>
          <w:rFonts w:ascii="Arial Narrow" w:hAnsi="Arial Narrow"/>
          <w:sz w:val="22"/>
          <w:szCs w:val="22"/>
        </w:rPr>
        <w:t xml:space="preserve"> i Komunikacji Publicznej w Bydgoszczy</w:t>
      </w:r>
      <w:r w:rsidRPr="00DC5AF4">
        <w:rPr>
          <w:rFonts w:ascii="Arial Narrow" w:hAnsi="Arial Narrow"/>
          <w:sz w:val="22"/>
          <w:szCs w:val="22"/>
        </w:rPr>
        <w:t xml:space="preserve">. </w:t>
      </w:r>
    </w:p>
    <w:p w:rsidR="004F0D9F" w:rsidRPr="00DC5AF4" w:rsidRDefault="004F0D9F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9. </w:t>
      </w:r>
      <w:r w:rsidRPr="00DC5AF4">
        <w:rPr>
          <w:rFonts w:ascii="Arial Narrow" w:hAnsi="Arial Narrow"/>
          <w:sz w:val="22"/>
          <w:szCs w:val="22"/>
          <w:u w:val="single"/>
        </w:rPr>
        <w:t xml:space="preserve">Zwiększenie nacisku na oddolne działania społeczne, szczególnie w kontekście projektów zielonych, </w:t>
      </w:r>
      <w:r w:rsidR="002B7B4E" w:rsidRPr="00DC5AF4">
        <w:rPr>
          <w:rFonts w:ascii="Arial Narrow" w:hAnsi="Arial Narrow"/>
          <w:sz w:val="22"/>
          <w:szCs w:val="22"/>
          <w:u w:val="single"/>
        </w:rPr>
        <w:t>z udziałem seniorów i młodzieży</w:t>
      </w:r>
      <w:r w:rsidR="004D4FC0">
        <w:rPr>
          <w:rFonts w:ascii="Arial Narrow" w:hAnsi="Arial Narrow"/>
          <w:sz w:val="22"/>
          <w:szCs w:val="22"/>
        </w:rPr>
        <w:t>.</w:t>
      </w:r>
    </w:p>
    <w:p w:rsidR="004E6145" w:rsidRPr="00DC5AF4" w:rsidRDefault="004D4FC0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Spółka</w:t>
      </w:r>
      <w:r w:rsidR="004E6145" w:rsidRPr="00DC5AF4">
        <w:rPr>
          <w:rFonts w:ascii="Arial Narrow" w:hAnsi="Arial Narrow"/>
          <w:sz w:val="22"/>
          <w:szCs w:val="22"/>
        </w:rPr>
        <w:t xml:space="preserve"> włącza się w akcje społeczne z udziałem dzieci i młodzieży. W tym ro</w:t>
      </w:r>
      <w:r w:rsidR="00DD6C76">
        <w:rPr>
          <w:rFonts w:ascii="Arial Narrow" w:hAnsi="Arial Narrow"/>
          <w:sz w:val="22"/>
          <w:szCs w:val="22"/>
        </w:rPr>
        <w:t>ku takich wydarzeń było ponad</w:t>
      </w:r>
      <w:r w:rsidR="004E6145" w:rsidRPr="00DC5AF4">
        <w:rPr>
          <w:rFonts w:ascii="Arial Narrow" w:hAnsi="Arial Narrow"/>
          <w:sz w:val="22"/>
          <w:szCs w:val="22"/>
        </w:rPr>
        <w:t xml:space="preserve"> 30, nie biorąc pod uwagę realizacji obsługi ruchu turystycznego, wycieczek, grup edukacyjnych itp. Jednak aktywizacja Seniorów czy grup młodzieży, edukacja ekologiczna czy nauka poszanowania środowiska jest jak najbardziej celowa i </w:t>
      </w:r>
      <w:r w:rsidR="003B7BA9">
        <w:rPr>
          <w:rFonts w:ascii="Arial Narrow" w:hAnsi="Arial Narrow"/>
          <w:sz w:val="22"/>
          <w:szCs w:val="22"/>
        </w:rPr>
        <w:t>Spółka</w:t>
      </w:r>
      <w:r w:rsidR="004E6145" w:rsidRPr="00DC5AF4">
        <w:rPr>
          <w:rFonts w:ascii="Arial Narrow" w:hAnsi="Arial Narrow"/>
          <w:sz w:val="22"/>
          <w:szCs w:val="22"/>
        </w:rPr>
        <w:t xml:space="preserve"> zaw</w:t>
      </w:r>
      <w:r w:rsidR="003B7BA9">
        <w:rPr>
          <w:rFonts w:ascii="Arial Narrow" w:hAnsi="Arial Narrow"/>
          <w:sz w:val="22"/>
          <w:szCs w:val="22"/>
        </w:rPr>
        <w:t xml:space="preserve">sze będzie aktywnie uczestniczyć </w:t>
      </w:r>
      <w:r w:rsidR="004E6145" w:rsidRPr="00DC5AF4">
        <w:rPr>
          <w:rFonts w:ascii="Arial Narrow" w:hAnsi="Arial Narrow"/>
          <w:sz w:val="22"/>
          <w:szCs w:val="22"/>
        </w:rPr>
        <w:t>w takich wydarzeniach.</w:t>
      </w:r>
    </w:p>
    <w:p w:rsidR="004F0D9F" w:rsidRPr="00DC5AF4" w:rsidRDefault="004F0D9F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3B7BA9" w:rsidRDefault="003B7B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3B7BA9" w:rsidRDefault="003B7B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3B7BA9" w:rsidRDefault="003B7B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3B7BA9" w:rsidRDefault="003B7B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3B7BA9" w:rsidRDefault="003B7BA9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>10. Poprawa estetyki Parku poprzez likwidację starych zniszczonych elementów takich jak  maszty, lampy, tablice czy ławki.</w:t>
      </w:r>
    </w:p>
    <w:p w:rsidR="004F0D9F" w:rsidRDefault="004E6145" w:rsidP="003B7BA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Procedura likwidacji  starej infrastruktury została </w:t>
      </w:r>
      <w:r w:rsidR="003B7BA9">
        <w:rPr>
          <w:rFonts w:ascii="Arial Narrow" w:hAnsi="Arial Narrow"/>
          <w:sz w:val="22"/>
          <w:szCs w:val="22"/>
        </w:rPr>
        <w:t xml:space="preserve">rozpoczęta i </w:t>
      </w:r>
      <w:r w:rsidRPr="00DC5AF4">
        <w:rPr>
          <w:rFonts w:ascii="Arial Narrow" w:hAnsi="Arial Narrow"/>
          <w:sz w:val="22"/>
          <w:szCs w:val="22"/>
        </w:rPr>
        <w:t xml:space="preserve">sukcesywnie jest wykonywana. </w:t>
      </w:r>
    </w:p>
    <w:p w:rsidR="003B7BA9" w:rsidRPr="003B7BA9" w:rsidRDefault="003B7BA9" w:rsidP="003B7BA9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>11. Schowanie linii średniego napięcia pod ziemię, co poprawi estetykę krajobrazu Parku.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 xml:space="preserve">Wykonanie tego postulatu byłoby kosztowne i jest w gestii operatora systemu przesyłowego. </w:t>
      </w:r>
      <w:r w:rsidR="003B7BA9">
        <w:rPr>
          <w:rFonts w:ascii="Arial Narrow" w:hAnsi="Arial Narrow"/>
          <w:sz w:val="22"/>
          <w:szCs w:val="22"/>
        </w:rPr>
        <w:t xml:space="preserve">Spółka </w:t>
      </w:r>
      <w:r w:rsidRPr="00DC5AF4">
        <w:rPr>
          <w:rFonts w:ascii="Arial Narrow" w:hAnsi="Arial Narrow"/>
          <w:sz w:val="22"/>
          <w:szCs w:val="22"/>
        </w:rPr>
        <w:t>wnioskował</w:t>
      </w:r>
      <w:r w:rsidR="003B7BA9">
        <w:rPr>
          <w:rFonts w:ascii="Arial Narrow" w:hAnsi="Arial Narrow"/>
          <w:sz w:val="22"/>
          <w:szCs w:val="22"/>
        </w:rPr>
        <w:t>a</w:t>
      </w:r>
      <w:r w:rsidRPr="00DC5AF4">
        <w:rPr>
          <w:rFonts w:ascii="Arial Narrow" w:hAnsi="Arial Narrow"/>
          <w:sz w:val="22"/>
          <w:szCs w:val="22"/>
        </w:rPr>
        <w:t xml:space="preserve"> o umieszczenie linii wysokiego napięcia pod ziemią, jednak spotkał</w:t>
      </w:r>
      <w:r w:rsidR="003B7BA9">
        <w:rPr>
          <w:rFonts w:ascii="Arial Narrow" w:hAnsi="Arial Narrow"/>
          <w:sz w:val="22"/>
          <w:szCs w:val="22"/>
        </w:rPr>
        <w:t xml:space="preserve">o </w:t>
      </w:r>
      <w:r w:rsidRPr="00DC5AF4">
        <w:rPr>
          <w:rFonts w:ascii="Arial Narrow" w:hAnsi="Arial Narrow"/>
          <w:sz w:val="22"/>
          <w:szCs w:val="22"/>
        </w:rPr>
        <w:t xml:space="preserve">się </w:t>
      </w:r>
      <w:r w:rsidR="003B7BA9">
        <w:rPr>
          <w:rFonts w:ascii="Arial Narrow" w:hAnsi="Arial Narrow"/>
          <w:sz w:val="22"/>
          <w:szCs w:val="22"/>
        </w:rPr>
        <w:t xml:space="preserve">to </w:t>
      </w:r>
      <w:r w:rsidRPr="00DC5AF4">
        <w:rPr>
          <w:rFonts w:ascii="Arial Narrow" w:hAnsi="Arial Narrow"/>
          <w:sz w:val="22"/>
          <w:szCs w:val="22"/>
        </w:rPr>
        <w:t>z odm</w:t>
      </w:r>
      <w:r w:rsidR="003B7BA9">
        <w:rPr>
          <w:rFonts w:ascii="Arial Narrow" w:hAnsi="Arial Narrow"/>
          <w:sz w:val="22"/>
          <w:szCs w:val="22"/>
        </w:rPr>
        <w:t>ową operatora sieci przesyłowej</w:t>
      </w:r>
      <w:r w:rsidRPr="00DC5AF4">
        <w:rPr>
          <w:rFonts w:ascii="Arial Narrow" w:hAnsi="Arial Narrow"/>
          <w:sz w:val="22"/>
          <w:szCs w:val="22"/>
        </w:rPr>
        <w:t xml:space="preserve">. </w:t>
      </w:r>
    </w:p>
    <w:p w:rsidR="004F0D9F" w:rsidRPr="00DC5AF4" w:rsidRDefault="004F0D9F" w:rsidP="001B5B43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/>
          <w:sz w:val="22"/>
          <w:szCs w:val="22"/>
          <w:u w:val="single"/>
        </w:rPr>
      </w:pPr>
      <w:r w:rsidRPr="00DC5AF4">
        <w:rPr>
          <w:rFonts w:ascii="Arial Narrow" w:hAnsi="Arial Narrow"/>
          <w:sz w:val="22"/>
          <w:szCs w:val="22"/>
          <w:u w:val="single"/>
        </w:rPr>
        <w:t>12. Rozważenie mechanizmu pierwokupu przez Gminę Bydgoszcz nieruchomości na terenie Parku, co umożliwi ich pr</w:t>
      </w:r>
      <w:r w:rsidR="004F0D9F" w:rsidRPr="00DC5AF4">
        <w:rPr>
          <w:rFonts w:ascii="Arial Narrow" w:hAnsi="Arial Narrow"/>
          <w:sz w:val="22"/>
          <w:szCs w:val="22"/>
          <w:u w:val="single"/>
        </w:rPr>
        <w:t>zekształcenie w tereny zielone</w:t>
      </w:r>
      <w:r w:rsidR="003B7BA9">
        <w:rPr>
          <w:rFonts w:ascii="Arial Narrow" w:hAnsi="Arial Narrow"/>
          <w:sz w:val="22"/>
          <w:szCs w:val="22"/>
          <w:u w:val="single"/>
        </w:rPr>
        <w:t>.</w:t>
      </w:r>
    </w:p>
    <w:p w:rsidR="004E6145" w:rsidRPr="00DC5AF4" w:rsidRDefault="004E6145" w:rsidP="001B5B43">
      <w:pPr>
        <w:spacing w:line="276" w:lineRule="auto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/>
          <w:sz w:val="22"/>
          <w:szCs w:val="22"/>
        </w:rPr>
        <w:t>W p</w:t>
      </w:r>
      <w:r w:rsidR="003B7BA9">
        <w:rPr>
          <w:rFonts w:ascii="Arial Narrow" w:hAnsi="Arial Narrow"/>
          <w:sz w:val="22"/>
          <w:szCs w:val="22"/>
        </w:rPr>
        <w:t xml:space="preserve">ostulacie złożonym przez Panią Radną zapewne </w:t>
      </w:r>
      <w:r w:rsidRPr="00DC5AF4">
        <w:rPr>
          <w:rFonts w:ascii="Arial Narrow" w:hAnsi="Arial Narrow" w:cstheme="minorHAnsi"/>
          <w:sz w:val="22"/>
          <w:szCs w:val="22"/>
        </w:rPr>
        <w:t xml:space="preserve">chodzi o działki przylegające do </w:t>
      </w:r>
      <w:r w:rsidR="003B7BA9">
        <w:rPr>
          <w:rFonts w:ascii="Arial Narrow" w:hAnsi="Arial Narrow" w:cstheme="minorHAnsi"/>
          <w:sz w:val="22"/>
          <w:szCs w:val="22"/>
        </w:rPr>
        <w:t xml:space="preserve">Parku. </w:t>
      </w:r>
      <w:r w:rsidRPr="00DC5AF4">
        <w:rPr>
          <w:rFonts w:ascii="Arial Narrow" w:hAnsi="Arial Narrow" w:cstheme="minorHAnsi"/>
          <w:sz w:val="22"/>
          <w:szCs w:val="22"/>
        </w:rPr>
        <w:t xml:space="preserve">Mechanizm prawa pierwokupu </w:t>
      </w:r>
      <w:r w:rsidR="003B7BA9" w:rsidRPr="00DC5AF4">
        <w:rPr>
          <w:rFonts w:ascii="Arial Narrow" w:hAnsi="Arial Narrow" w:cstheme="minorHAnsi"/>
          <w:sz w:val="22"/>
          <w:szCs w:val="22"/>
        </w:rPr>
        <w:t>przysługujący</w:t>
      </w:r>
      <w:r w:rsidRPr="00DC5AF4">
        <w:rPr>
          <w:rFonts w:ascii="Arial Narrow" w:hAnsi="Arial Narrow" w:cstheme="minorHAnsi"/>
          <w:sz w:val="22"/>
          <w:szCs w:val="22"/>
        </w:rPr>
        <w:t xml:space="preserve"> gminie</w:t>
      </w:r>
      <w:r w:rsidR="00DD6C76">
        <w:rPr>
          <w:rFonts w:ascii="Arial Narrow" w:hAnsi="Arial Narrow" w:cstheme="minorHAnsi"/>
          <w:sz w:val="22"/>
          <w:szCs w:val="22"/>
        </w:rPr>
        <w:t>,</w:t>
      </w:r>
      <w:r w:rsidRPr="00DC5AF4">
        <w:rPr>
          <w:rFonts w:ascii="Arial Narrow" w:hAnsi="Arial Narrow" w:cstheme="minorHAnsi"/>
          <w:sz w:val="22"/>
          <w:szCs w:val="22"/>
        </w:rPr>
        <w:t xml:space="preserve"> uregulowany jest w przepisach ustawy z 21 sierpnia 1997 r.  gospodarce nieruchomościami (</w:t>
      </w:r>
      <w:proofErr w:type="spellStart"/>
      <w:r w:rsidR="003B7BA9">
        <w:rPr>
          <w:rFonts w:ascii="Arial Narrow" w:hAnsi="Arial Narrow" w:cstheme="minorHAnsi"/>
          <w:sz w:val="22"/>
          <w:szCs w:val="22"/>
        </w:rPr>
        <w:t>t.j</w:t>
      </w:r>
      <w:proofErr w:type="spellEnd"/>
      <w:r w:rsidRPr="00DC5AF4">
        <w:rPr>
          <w:rFonts w:ascii="Arial Narrow" w:hAnsi="Arial Narrow" w:cstheme="minorHAnsi"/>
          <w:sz w:val="22"/>
          <w:szCs w:val="22"/>
        </w:rPr>
        <w:t>. Dz.U. z 20</w:t>
      </w:r>
      <w:r w:rsidR="003B7BA9">
        <w:rPr>
          <w:rFonts w:ascii="Arial Narrow" w:hAnsi="Arial Narrow" w:cstheme="minorHAnsi"/>
          <w:sz w:val="22"/>
          <w:szCs w:val="22"/>
        </w:rPr>
        <w:t>24 r.</w:t>
      </w:r>
      <w:r w:rsidRPr="00DC5AF4">
        <w:rPr>
          <w:rFonts w:ascii="Arial Narrow" w:hAnsi="Arial Narrow" w:cstheme="minorHAnsi"/>
          <w:sz w:val="22"/>
          <w:szCs w:val="22"/>
        </w:rPr>
        <w:t xml:space="preserve"> </w:t>
      </w:r>
      <w:r w:rsidR="003B7BA9">
        <w:rPr>
          <w:rFonts w:ascii="Arial Narrow" w:hAnsi="Arial Narrow" w:cstheme="minorHAnsi"/>
          <w:sz w:val="22"/>
          <w:szCs w:val="22"/>
        </w:rPr>
        <w:t xml:space="preserve">poz.1145 – dalej </w:t>
      </w:r>
      <w:proofErr w:type="spellStart"/>
      <w:r w:rsidR="003B7BA9">
        <w:rPr>
          <w:rFonts w:ascii="Arial Narrow" w:hAnsi="Arial Narrow" w:cstheme="minorHAnsi"/>
          <w:sz w:val="22"/>
          <w:szCs w:val="22"/>
        </w:rPr>
        <w:t>u.g.n</w:t>
      </w:r>
      <w:proofErr w:type="spellEnd"/>
      <w:r w:rsidR="003B7BA9">
        <w:rPr>
          <w:rFonts w:ascii="Arial Narrow" w:hAnsi="Arial Narrow" w:cstheme="minorHAnsi"/>
          <w:sz w:val="22"/>
          <w:szCs w:val="22"/>
        </w:rPr>
        <w:t>.</w:t>
      </w:r>
      <w:r w:rsidRPr="00DC5AF4">
        <w:rPr>
          <w:rFonts w:ascii="Arial Narrow" w:hAnsi="Arial Narrow" w:cstheme="minorHAnsi"/>
          <w:sz w:val="22"/>
          <w:szCs w:val="22"/>
        </w:rPr>
        <w:t xml:space="preserve">). Zgodnie z art. 110 ust. 4 </w:t>
      </w:r>
      <w:proofErr w:type="spellStart"/>
      <w:r w:rsidRPr="00DC5AF4">
        <w:rPr>
          <w:rFonts w:ascii="Arial Narrow" w:hAnsi="Arial Narrow" w:cstheme="minorHAnsi"/>
          <w:sz w:val="22"/>
          <w:szCs w:val="22"/>
        </w:rPr>
        <w:t>u.g.n</w:t>
      </w:r>
      <w:proofErr w:type="spellEnd"/>
      <w:r w:rsidRPr="00DC5AF4">
        <w:rPr>
          <w:rFonts w:ascii="Arial Narrow" w:hAnsi="Arial Narrow" w:cstheme="minorHAnsi"/>
          <w:sz w:val="22"/>
          <w:szCs w:val="22"/>
        </w:rPr>
        <w:t xml:space="preserve">. prawo pierwokupu wykonywane jest przez wójta, burmistrza lub prezydenta miasta w stosunku do nieruchomości położonych </w:t>
      </w:r>
      <w:r w:rsidR="003B7BA9">
        <w:rPr>
          <w:rFonts w:ascii="Arial Narrow" w:hAnsi="Arial Narrow" w:cstheme="minorHAnsi"/>
          <w:sz w:val="22"/>
          <w:szCs w:val="22"/>
        </w:rPr>
        <w:br/>
      </w:r>
      <w:r w:rsidRPr="00DC5AF4">
        <w:rPr>
          <w:rFonts w:ascii="Arial Narrow" w:hAnsi="Arial Narrow" w:cstheme="minorHAnsi"/>
          <w:sz w:val="22"/>
          <w:szCs w:val="22"/>
        </w:rPr>
        <w:t>na obszarze tej gminy. Sposób wykonywania tego prawa opisuje art. 109.  </w:t>
      </w:r>
      <w:proofErr w:type="spellStart"/>
      <w:r w:rsidRPr="00DC5AF4">
        <w:rPr>
          <w:rFonts w:ascii="Arial Narrow" w:hAnsi="Arial Narrow" w:cstheme="minorHAnsi"/>
          <w:sz w:val="22"/>
          <w:szCs w:val="22"/>
        </w:rPr>
        <w:t>u.g.n</w:t>
      </w:r>
      <w:proofErr w:type="spellEnd"/>
      <w:r w:rsidRPr="00DC5AF4">
        <w:rPr>
          <w:rFonts w:ascii="Arial Narrow" w:hAnsi="Arial Narrow" w:cstheme="minorHAnsi"/>
          <w:sz w:val="22"/>
          <w:szCs w:val="22"/>
        </w:rPr>
        <w:t>., szczegółowo wy</w:t>
      </w:r>
      <w:r w:rsidR="00DD6C76">
        <w:rPr>
          <w:rFonts w:ascii="Arial Narrow" w:hAnsi="Arial Narrow" w:cstheme="minorHAnsi"/>
          <w:sz w:val="22"/>
          <w:szCs w:val="22"/>
        </w:rPr>
        <w:t>mieniający przypadki pierwokupu.</w:t>
      </w:r>
      <w:r w:rsidRPr="00DC5AF4">
        <w:rPr>
          <w:rFonts w:ascii="Arial Narrow" w:hAnsi="Arial Narrow" w:cstheme="minorHAnsi"/>
          <w:sz w:val="22"/>
          <w:szCs w:val="22"/>
        </w:rPr>
        <w:t xml:space="preserve"> </w:t>
      </w:r>
    </w:p>
    <w:p w:rsidR="004E6145" w:rsidRPr="00DC5AF4" w:rsidRDefault="004E6145" w:rsidP="003B7BA9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>Gminie przysługuje prawo pierwokupu w przypadku sprzedaży:</w:t>
      </w:r>
    </w:p>
    <w:p w:rsidR="002B7B4E" w:rsidRPr="00DC5AF4" w:rsidRDefault="004E6145" w:rsidP="003B7BA9">
      <w:p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>1) niezabudowanej nieruchomości nabytej uprzednio przez sprzedawcę od Skarbu Państwa albo jedn</w:t>
      </w:r>
      <w:r w:rsidR="002B7B4E" w:rsidRPr="00DC5AF4">
        <w:rPr>
          <w:rFonts w:ascii="Arial Narrow" w:hAnsi="Arial Narrow" w:cstheme="minorHAnsi"/>
          <w:sz w:val="22"/>
          <w:szCs w:val="22"/>
        </w:rPr>
        <w:t>ostek samorządu terytorialnego;</w:t>
      </w:r>
    </w:p>
    <w:p w:rsidR="002B7B4E" w:rsidRPr="00DC5AF4" w:rsidRDefault="004E6145" w:rsidP="003B7BA9">
      <w:p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>2) prawa użytkowania wieczystego niezabudowanej nieruchomości gruntowej, niezależnie od formy nabycia tego prawa przez zbywcę;</w:t>
      </w:r>
    </w:p>
    <w:p w:rsidR="002B7B4E" w:rsidRPr="00DC5AF4" w:rsidRDefault="004E6145" w:rsidP="003B7BA9">
      <w:p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>3) nieruchomości oraz prawa użytkowania wieczystego nieruchomości położonej na obszarze przeznaczonym w planie miejscowym na cele publiczne albo nieruchomości, dla której została wydana decyzja o ustaleniu lokalizacji inwestycji celu publicznego;</w:t>
      </w:r>
    </w:p>
    <w:p w:rsidR="002B7B4E" w:rsidRPr="00DC5AF4" w:rsidRDefault="004E6145" w:rsidP="003B7BA9">
      <w:pPr>
        <w:tabs>
          <w:tab w:val="left" w:pos="567"/>
        </w:tabs>
        <w:spacing w:line="276" w:lineRule="auto"/>
        <w:ind w:left="567" w:hanging="283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>4) nieruchomości wpisanej do rejestru zabytków lub prawa użytkowania wieczystego takiej nieruchomości;</w:t>
      </w:r>
    </w:p>
    <w:p w:rsidR="002B7B4E" w:rsidRPr="00DC5AF4" w:rsidRDefault="004F0D9F" w:rsidP="003B7BA9">
      <w:pPr>
        <w:tabs>
          <w:tab w:val="left" w:pos="567"/>
        </w:tabs>
        <w:spacing w:line="276" w:lineRule="auto"/>
        <w:ind w:left="568" w:hanging="284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 xml:space="preserve">4a) </w:t>
      </w:r>
      <w:r w:rsidR="004E6145" w:rsidRPr="00DC5AF4">
        <w:rPr>
          <w:rFonts w:ascii="Arial Narrow" w:hAnsi="Arial Narrow" w:cstheme="minorHAnsi"/>
          <w:sz w:val="22"/>
          <w:szCs w:val="22"/>
        </w:rPr>
        <w:t xml:space="preserve">nieruchomości położonych na obszarze rewitalizacji, jeżeli przewiduje to uchwała, o której mowa </w:t>
      </w:r>
      <w:r w:rsidR="003B7BA9">
        <w:rPr>
          <w:rFonts w:ascii="Arial Narrow" w:hAnsi="Arial Narrow" w:cstheme="minorHAnsi"/>
          <w:sz w:val="22"/>
          <w:szCs w:val="22"/>
        </w:rPr>
        <w:br/>
      </w:r>
      <w:r w:rsidR="004E6145" w:rsidRPr="00DC5AF4">
        <w:rPr>
          <w:rFonts w:ascii="Arial Narrow" w:hAnsi="Arial Narrow" w:cstheme="minorHAnsi"/>
          <w:sz w:val="22"/>
          <w:szCs w:val="22"/>
        </w:rPr>
        <w:t>w art. 8 ustawy z dnia 9 października 2015 r. o rewitalizacji;</w:t>
      </w:r>
    </w:p>
    <w:p w:rsidR="002B7B4E" w:rsidRPr="00DC5AF4" w:rsidRDefault="004F0D9F" w:rsidP="003B7BA9">
      <w:pPr>
        <w:tabs>
          <w:tab w:val="left" w:pos="567"/>
        </w:tabs>
        <w:spacing w:line="276" w:lineRule="auto"/>
        <w:ind w:left="568" w:hanging="284"/>
        <w:jc w:val="both"/>
        <w:rPr>
          <w:rFonts w:ascii="Arial Narrow" w:hAnsi="Arial Narrow" w:cstheme="minorHAnsi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 xml:space="preserve">4b) </w:t>
      </w:r>
      <w:r w:rsidR="004E6145" w:rsidRPr="00DC5AF4">
        <w:rPr>
          <w:rFonts w:ascii="Arial Narrow" w:hAnsi="Arial Narrow" w:cstheme="minorHAnsi"/>
          <w:sz w:val="22"/>
          <w:szCs w:val="22"/>
        </w:rPr>
        <w:t xml:space="preserve">nieruchomości położonych na obszarze Specjalnej Strefy Rewitalizacji, o której mowa w rozdziale 5 </w:t>
      </w:r>
      <w:r w:rsidR="003B7BA9">
        <w:rPr>
          <w:rFonts w:ascii="Arial Narrow" w:hAnsi="Arial Narrow" w:cstheme="minorHAnsi"/>
          <w:sz w:val="22"/>
          <w:szCs w:val="22"/>
        </w:rPr>
        <w:br/>
      </w:r>
      <w:r w:rsidR="004E6145" w:rsidRPr="00DC5AF4">
        <w:rPr>
          <w:rFonts w:ascii="Arial Narrow" w:hAnsi="Arial Narrow" w:cstheme="minorHAnsi"/>
          <w:sz w:val="22"/>
          <w:szCs w:val="22"/>
        </w:rPr>
        <w:t>ustawy z dnia 9 paździer</w:t>
      </w:r>
      <w:r w:rsidR="003B7BA9">
        <w:rPr>
          <w:rFonts w:ascii="Arial Narrow" w:hAnsi="Arial Narrow" w:cstheme="minorHAnsi"/>
          <w:sz w:val="22"/>
          <w:szCs w:val="22"/>
        </w:rPr>
        <w:t xml:space="preserve">nika 2015 r. o rewitalizacji. </w:t>
      </w:r>
    </w:p>
    <w:p w:rsidR="004E6145" w:rsidRPr="00DC5AF4" w:rsidRDefault="004E6145" w:rsidP="001B5B43">
      <w:pPr>
        <w:tabs>
          <w:tab w:val="left" w:pos="284"/>
        </w:tabs>
        <w:spacing w:line="276" w:lineRule="auto"/>
        <w:ind w:left="284" w:hanging="284"/>
        <w:rPr>
          <w:rFonts w:ascii="Arial Narrow" w:hAnsi="Arial Narrow"/>
          <w:sz w:val="22"/>
          <w:szCs w:val="22"/>
        </w:rPr>
      </w:pPr>
      <w:r w:rsidRPr="00DC5AF4">
        <w:rPr>
          <w:rFonts w:ascii="Arial Narrow" w:hAnsi="Arial Narrow" w:cstheme="minorHAnsi"/>
          <w:sz w:val="22"/>
          <w:szCs w:val="22"/>
        </w:rPr>
        <w:t>Obecnie brak jest takich nieruchomości, na terenach graniczących z Parkiem</w:t>
      </w:r>
      <w:r w:rsidRPr="00DC5AF4">
        <w:rPr>
          <w:rFonts w:ascii="Arial Narrow" w:hAnsi="Arial Narrow"/>
          <w:sz w:val="22"/>
          <w:szCs w:val="22"/>
        </w:rPr>
        <w:t>.</w:t>
      </w:r>
    </w:p>
    <w:p w:rsidR="004E6145" w:rsidRPr="00DC5AF4" w:rsidRDefault="004E6145" w:rsidP="004E6145">
      <w:pPr>
        <w:rPr>
          <w:rFonts w:ascii="Arial Narrow" w:hAnsi="Arial Narrow"/>
          <w:sz w:val="22"/>
          <w:szCs w:val="22"/>
        </w:rPr>
      </w:pPr>
    </w:p>
    <w:p w:rsidR="004F0D9F" w:rsidRPr="00DC5AF4" w:rsidRDefault="004F0D9F" w:rsidP="004E6145">
      <w:pPr>
        <w:rPr>
          <w:rFonts w:ascii="Arial Narrow" w:hAnsi="Arial Narrow"/>
          <w:sz w:val="22"/>
          <w:szCs w:val="22"/>
        </w:rPr>
      </w:pPr>
    </w:p>
    <w:p w:rsidR="004F0D9F" w:rsidRPr="00DC5AF4" w:rsidRDefault="004F0D9F" w:rsidP="004E6145">
      <w:pPr>
        <w:rPr>
          <w:rFonts w:ascii="Arial Narrow" w:hAnsi="Arial Narrow"/>
          <w:sz w:val="22"/>
          <w:szCs w:val="22"/>
        </w:rPr>
      </w:pPr>
    </w:p>
    <w:p w:rsidR="004E6145" w:rsidRPr="00DC5AF4" w:rsidRDefault="004E6145" w:rsidP="004E6145">
      <w:pPr>
        <w:spacing w:line="360" w:lineRule="auto"/>
        <w:ind w:firstLine="708"/>
        <w:jc w:val="both"/>
        <w:rPr>
          <w:rFonts w:ascii="Arial Narrow" w:hAnsi="Arial Narrow"/>
          <w:sz w:val="22"/>
          <w:szCs w:val="22"/>
        </w:rPr>
      </w:pPr>
    </w:p>
    <w:p w:rsidR="00DD4FE5" w:rsidRDefault="00C169D5">
      <w:r>
        <w:t>Mirosław  Kozłowicz</w:t>
      </w:r>
    </w:p>
    <w:p w:rsidR="00C169D5" w:rsidRDefault="00C169D5">
      <w:r>
        <w:t>Zastępca Prezydenta Miasta</w:t>
      </w:r>
      <w:bookmarkStart w:id="0" w:name="_GoBack"/>
      <w:bookmarkEnd w:id="0"/>
    </w:p>
    <w:sectPr w:rsidR="00C16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8071F"/>
    <w:multiLevelType w:val="hybridMultilevel"/>
    <w:tmpl w:val="637CF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45"/>
    <w:rsid w:val="001B0BEE"/>
    <w:rsid w:val="001B5B43"/>
    <w:rsid w:val="002B7B4E"/>
    <w:rsid w:val="003B7BA9"/>
    <w:rsid w:val="004D4FC0"/>
    <w:rsid w:val="004E6145"/>
    <w:rsid w:val="004F0D9F"/>
    <w:rsid w:val="005B16A4"/>
    <w:rsid w:val="008814A9"/>
    <w:rsid w:val="00B2494D"/>
    <w:rsid w:val="00B50422"/>
    <w:rsid w:val="00BB27C4"/>
    <w:rsid w:val="00BD4901"/>
    <w:rsid w:val="00C169D5"/>
    <w:rsid w:val="00DC5AF4"/>
    <w:rsid w:val="00DD4FE5"/>
    <w:rsid w:val="00DD6C76"/>
    <w:rsid w:val="00E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D24BC"/>
  <w15:chartTrackingRefBased/>
  <w15:docId w15:val="{C7D4D168-C27E-44A3-9E93-E53BE759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1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22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1B5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Kulawik</dc:creator>
  <cp:keywords/>
  <dc:description/>
  <cp:lastModifiedBy>Marlena Kulawik</cp:lastModifiedBy>
  <cp:revision>2</cp:revision>
  <cp:lastPrinted>2024-10-08T13:49:00Z</cp:lastPrinted>
  <dcterms:created xsi:type="dcterms:W3CDTF">2024-10-14T12:19:00Z</dcterms:created>
  <dcterms:modified xsi:type="dcterms:W3CDTF">2024-10-14T12:19:00Z</dcterms:modified>
</cp:coreProperties>
</file>