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C4" w:rsidRDefault="00844D6D" w:rsidP="00CE55C4">
      <w:pPr>
        <w:rPr>
          <w:rFonts w:ascii="Arial" w:hAnsi="Arial" w:cs="Arial"/>
        </w:rPr>
      </w:pPr>
      <w:r w:rsidRPr="00510171">
        <w:rPr>
          <w:rFonts w:ascii="Arial" w:hAnsi="Arial" w:cs="Arial"/>
        </w:rPr>
        <w:t xml:space="preserve"> </w:t>
      </w:r>
    </w:p>
    <w:p w:rsidR="00253152" w:rsidRDefault="00253152" w:rsidP="00CE55C4">
      <w:pPr>
        <w:rPr>
          <w:rFonts w:ascii="Arial" w:hAnsi="Arial" w:cs="Arial"/>
        </w:rPr>
      </w:pPr>
    </w:p>
    <w:p w:rsidR="00F10441" w:rsidRPr="00510171" w:rsidRDefault="00F10441" w:rsidP="00CE55C4">
      <w:pPr>
        <w:rPr>
          <w:rFonts w:ascii="Arial" w:hAnsi="Arial" w:cs="Arial"/>
        </w:rPr>
      </w:pPr>
    </w:p>
    <w:p w:rsidR="00CE55C4" w:rsidRPr="00510171" w:rsidRDefault="00E70161" w:rsidP="00CE55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Bydgoszcz,  dnia  </w:t>
      </w:r>
      <w:r w:rsidR="000C3493">
        <w:rPr>
          <w:rFonts w:ascii="Arial" w:hAnsi="Arial" w:cs="Arial"/>
        </w:rPr>
        <w:t xml:space="preserve"> </w:t>
      </w:r>
      <w:r w:rsidR="00A441F2">
        <w:rPr>
          <w:rFonts w:ascii="Arial" w:hAnsi="Arial" w:cs="Arial"/>
        </w:rPr>
        <w:t>21</w:t>
      </w:r>
      <w:r w:rsidR="0000074F">
        <w:rPr>
          <w:rFonts w:ascii="Arial" w:hAnsi="Arial" w:cs="Arial"/>
        </w:rPr>
        <w:t xml:space="preserve">  </w:t>
      </w:r>
      <w:r w:rsidR="000C3493">
        <w:rPr>
          <w:rFonts w:ascii="Arial" w:hAnsi="Arial" w:cs="Arial"/>
        </w:rPr>
        <w:t xml:space="preserve">  </w:t>
      </w:r>
      <w:r w:rsidR="00283678">
        <w:rPr>
          <w:rFonts w:ascii="Arial" w:hAnsi="Arial" w:cs="Arial"/>
        </w:rPr>
        <w:t xml:space="preserve">sierpnia </w:t>
      </w:r>
      <w:r w:rsidR="00F10441">
        <w:rPr>
          <w:rFonts w:ascii="Arial" w:hAnsi="Arial" w:cs="Arial"/>
        </w:rPr>
        <w:t xml:space="preserve">   2024</w:t>
      </w:r>
      <w:r w:rsidR="00CE55C4" w:rsidRPr="00510171">
        <w:rPr>
          <w:rFonts w:ascii="Arial" w:hAnsi="Arial" w:cs="Arial"/>
        </w:rPr>
        <w:t xml:space="preserve"> r.</w:t>
      </w:r>
    </w:p>
    <w:p w:rsidR="00CE55C4" w:rsidRPr="00510171" w:rsidRDefault="00F10441" w:rsidP="00CE55C4">
      <w:pPr>
        <w:rPr>
          <w:rFonts w:ascii="Arial" w:hAnsi="Arial" w:cs="Arial"/>
        </w:rPr>
      </w:pPr>
      <w:r>
        <w:rPr>
          <w:rFonts w:ascii="Arial" w:hAnsi="Arial" w:cs="Arial"/>
        </w:rPr>
        <w:t>RM.0003.</w:t>
      </w:r>
      <w:r w:rsidR="005C03CA">
        <w:rPr>
          <w:rFonts w:ascii="Arial" w:hAnsi="Arial" w:cs="Arial"/>
        </w:rPr>
        <w:t>38.1</w:t>
      </w:r>
      <w:r w:rsidR="00283678">
        <w:rPr>
          <w:rFonts w:ascii="Arial" w:hAnsi="Arial" w:cs="Arial"/>
        </w:rPr>
        <w:t>.</w:t>
      </w:r>
      <w:r>
        <w:rPr>
          <w:rFonts w:ascii="Arial" w:hAnsi="Arial" w:cs="Arial"/>
        </w:rPr>
        <w:t>2024</w:t>
      </w:r>
    </w:p>
    <w:p w:rsidR="00CE55C4" w:rsidRDefault="00CE55C4" w:rsidP="00CE55C4">
      <w:pPr>
        <w:rPr>
          <w:rFonts w:ascii="Arial" w:hAnsi="Arial" w:cs="Arial"/>
        </w:rPr>
      </w:pPr>
    </w:p>
    <w:p w:rsidR="00CE7802" w:rsidRDefault="00CE7802" w:rsidP="00CE55C4">
      <w:pPr>
        <w:rPr>
          <w:rFonts w:ascii="Arial" w:hAnsi="Arial" w:cs="Arial"/>
        </w:rPr>
      </w:pPr>
    </w:p>
    <w:p w:rsidR="000C3493" w:rsidRPr="00510171" w:rsidRDefault="000C3493" w:rsidP="00CE55C4">
      <w:pPr>
        <w:rPr>
          <w:rFonts w:ascii="Arial" w:hAnsi="Arial" w:cs="Arial"/>
        </w:rPr>
      </w:pPr>
    </w:p>
    <w:p w:rsidR="00CE55C4" w:rsidRPr="00510171" w:rsidRDefault="00EF4853" w:rsidP="00CE55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Pan</w:t>
      </w:r>
      <w:r w:rsidR="00283678">
        <w:rPr>
          <w:rFonts w:ascii="Arial" w:hAnsi="Arial" w:cs="Arial"/>
          <w:b/>
        </w:rPr>
        <w:t xml:space="preserve">i  Joanna </w:t>
      </w:r>
      <w:r w:rsidR="001A3787">
        <w:rPr>
          <w:rFonts w:ascii="Arial" w:hAnsi="Arial" w:cs="Arial"/>
          <w:b/>
        </w:rPr>
        <w:t xml:space="preserve"> </w:t>
      </w:r>
      <w:r w:rsidR="00283678">
        <w:rPr>
          <w:rFonts w:ascii="Arial" w:hAnsi="Arial" w:cs="Arial"/>
          <w:b/>
        </w:rPr>
        <w:t>Czerska-Thomas</w:t>
      </w:r>
    </w:p>
    <w:p w:rsidR="00CE55C4" w:rsidRPr="00510171" w:rsidRDefault="009B2AEB" w:rsidP="00CE55C4">
      <w:pPr>
        <w:rPr>
          <w:rFonts w:ascii="Arial" w:hAnsi="Arial" w:cs="Arial"/>
        </w:rPr>
      </w:pPr>
      <w:r>
        <w:rPr>
          <w:rFonts w:ascii="Arial" w:hAnsi="Arial" w:cs="Arial"/>
        </w:rPr>
        <w:t>Radn</w:t>
      </w:r>
      <w:r w:rsidR="00283678">
        <w:rPr>
          <w:rFonts w:ascii="Arial" w:hAnsi="Arial" w:cs="Arial"/>
        </w:rPr>
        <w:t>a</w:t>
      </w:r>
      <w:r w:rsidR="00CE55C4" w:rsidRPr="00510171">
        <w:rPr>
          <w:rFonts w:ascii="Arial" w:hAnsi="Arial" w:cs="Arial"/>
        </w:rPr>
        <w:t xml:space="preserve"> </w:t>
      </w:r>
      <w:r w:rsidR="00EF4853">
        <w:rPr>
          <w:rFonts w:ascii="Arial" w:hAnsi="Arial" w:cs="Arial"/>
        </w:rPr>
        <w:t xml:space="preserve"> </w:t>
      </w:r>
      <w:r w:rsidR="00CE55C4" w:rsidRPr="00510171">
        <w:rPr>
          <w:rFonts w:ascii="Arial" w:hAnsi="Arial" w:cs="Arial"/>
        </w:rPr>
        <w:t>Rady</w:t>
      </w:r>
      <w:r w:rsidR="001A3787">
        <w:rPr>
          <w:rFonts w:ascii="Arial" w:hAnsi="Arial" w:cs="Arial"/>
        </w:rPr>
        <w:t xml:space="preserve"> </w:t>
      </w:r>
      <w:r w:rsidR="00CE55C4" w:rsidRPr="00510171">
        <w:rPr>
          <w:rFonts w:ascii="Arial" w:hAnsi="Arial" w:cs="Arial"/>
        </w:rPr>
        <w:t xml:space="preserve"> Miasta Bydgoszczy</w:t>
      </w:r>
    </w:p>
    <w:p w:rsidR="00BA4DFB" w:rsidRPr="00510171" w:rsidRDefault="00BA4DFB" w:rsidP="00CE55C4">
      <w:pPr>
        <w:rPr>
          <w:rFonts w:ascii="Arial" w:hAnsi="Arial" w:cs="Arial"/>
        </w:rPr>
      </w:pPr>
    </w:p>
    <w:p w:rsidR="00CE55C4" w:rsidRPr="00510171" w:rsidRDefault="00CE55C4" w:rsidP="00CE55C4">
      <w:pPr>
        <w:rPr>
          <w:rFonts w:ascii="Arial" w:hAnsi="Arial" w:cs="Arial"/>
        </w:rPr>
      </w:pPr>
    </w:p>
    <w:p w:rsidR="00CE55C4" w:rsidRPr="00510171" w:rsidRDefault="00CE55C4" w:rsidP="00CE55C4">
      <w:pPr>
        <w:rPr>
          <w:rFonts w:ascii="Arial" w:hAnsi="Arial" w:cs="Arial"/>
        </w:rPr>
      </w:pPr>
    </w:p>
    <w:p w:rsidR="00CE55C4" w:rsidRDefault="00CE55C4" w:rsidP="00CE55C4">
      <w:pPr>
        <w:spacing w:line="360" w:lineRule="auto"/>
        <w:jc w:val="both"/>
      </w:pPr>
      <w:r w:rsidRPr="00510171">
        <w:rPr>
          <w:rFonts w:ascii="Arial" w:hAnsi="Arial" w:cs="Arial"/>
        </w:rPr>
        <w:t>W odpowiedzi na interpelację Pan</w:t>
      </w:r>
      <w:r w:rsidR="00283678">
        <w:rPr>
          <w:rFonts w:ascii="Arial" w:hAnsi="Arial" w:cs="Arial"/>
        </w:rPr>
        <w:t xml:space="preserve">i </w:t>
      </w:r>
      <w:r w:rsidR="00F10441">
        <w:rPr>
          <w:rFonts w:ascii="Arial" w:hAnsi="Arial" w:cs="Arial"/>
        </w:rPr>
        <w:t xml:space="preserve"> Radne</w:t>
      </w:r>
      <w:r w:rsidR="00283678">
        <w:rPr>
          <w:rFonts w:ascii="Arial" w:hAnsi="Arial" w:cs="Arial"/>
        </w:rPr>
        <w:t>j</w:t>
      </w:r>
      <w:r w:rsidR="008A5D2A">
        <w:rPr>
          <w:rFonts w:ascii="Arial" w:hAnsi="Arial" w:cs="Arial"/>
        </w:rPr>
        <w:t xml:space="preserve"> z dnia </w:t>
      </w:r>
      <w:r w:rsidR="000C3493">
        <w:rPr>
          <w:rFonts w:ascii="Arial" w:hAnsi="Arial" w:cs="Arial"/>
        </w:rPr>
        <w:t xml:space="preserve"> </w:t>
      </w:r>
      <w:r w:rsidR="00283678">
        <w:rPr>
          <w:rFonts w:ascii="Arial" w:hAnsi="Arial" w:cs="Arial"/>
        </w:rPr>
        <w:t xml:space="preserve">6 sierpnia </w:t>
      </w:r>
      <w:r w:rsidR="008A5D2A">
        <w:rPr>
          <w:rFonts w:ascii="Arial" w:hAnsi="Arial" w:cs="Arial"/>
        </w:rPr>
        <w:t xml:space="preserve"> br.</w:t>
      </w:r>
      <w:r w:rsidRPr="00510171">
        <w:rPr>
          <w:rFonts w:ascii="Arial" w:hAnsi="Arial" w:cs="Arial"/>
        </w:rPr>
        <w:t xml:space="preserve">  dotyczącą  </w:t>
      </w:r>
      <w:r w:rsidR="008A5D2A">
        <w:rPr>
          <w:rFonts w:ascii="Arial" w:hAnsi="Arial" w:cs="Arial"/>
        </w:rPr>
        <w:t xml:space="preserve"> </w:t>
      </w:r>
      <w:r w:rsidR="006908B8">
        <w:rPr>
          <w:rFonts w:ascii="Arial" w:hAnsi="Arial" w:cs="Arial"/>
        </w:rPr>
        <w:t xml:space="preserve"> projektu inwestycyjnego, tj. fabryki baterii do samochodów elektrycznych firmy Samsung  SDI</w:t>
      </w:r>
      <w:r w:rsidR="00EF797C">
        <w:rPr>
          <w:rFonts w:ascii="Arial" w:hAnsi="Arial" w:cs="Arial"/>
        </w:rPr>
        <w:t xml:space="preserve">, </w:t>
      </w:r>
      <w:r w:rsidR="00AA7DDF">
        <w:rPr>
          <w:rFonts w:ascii="Arial" w:hAnsi="Arial" w:cs="Arial"/>
        </w:rPr>
        <w:t xml:space="preserve"> </w:t>
      </w:r>
      <w:r w:rsidR="006908B8">
        <w:rPr>
          <w:rFonts w:ascii="Arial" w:hAnsi="Arial" w:cs="Arial"/>
        </w:rPr>
        <w:t xml:space="preserve">                             </w:t>
      </w:r>
      <w:r w:rsidR="00774E56">
        <w:rPr>
          <w:rFonts w:ascii="Arial" w:hAnsi="Arial" w:cs="Arial"/>
        </w:rPr>
        <w:t xml:space="preserve">w </w:t>
      </w:r>
      <w:r w:rsidR="00AA7DDF">
        <w:rPr>
          <w:rFonts w:ascii="Arial" w:hAnsi="Arial" w:cs="Arial"/>
        </w:rPr>
        <w:t xml:space="preserve">załączeniu </w:t>
      </w:r>
      <w:r w:rsidR="002E21CE">
        <w:rPr>
          <w:rFonts w:ascii="Arial" w:hAnsi="Arial" w:cs="Arial"/>
        </w:rPr>
        <w:t xml:space="preserve"> </w:t>
      </w:r>
      <w:r w:rsidR="00AA7DDF">
        <w:rPr>
          <w:rFonts w:ascii="Arial" w:hAnsi="Arial" w:cs="Arial"/>
        </w:rPr>
        <w:t xml:space="preserve">przekazuję </w:t>
      </w:r>
      <w:r w:rsidR="002E21CE">
        <w:rPr>
          <w:rFonts w:ascii="Arial" w:hAnsi="Arial" w:cs="Arial"/>
        </w:rPr>
        <w:t xml:space="preserve">  </w:t>
      </w:r>
      <w:r w:rsidR="008A5D2A">
        <w:rPr>
          <w:rFonts w:ascii="Arial" w:hAnsi="Arial" w:cs="Arial"/>
        </w:rPr>
        <w:t>pism</w:t>
      </w:r>
      <w:r w:rsidR="009A19EE">
        <w:rPr>
          <w:rFonts w:ascii="Arial" w:hAnsi="Arial" w:cs="Arial"/>
        </w:rPr>
        <w:t>o</w:t>
      </w:r>
      <w:r w:rsidR="008A5D2A">
        <w:rPr>
          <w:rFonts w:ascii="Arial" w:hAnsi="Arial" w:cs="Arial"/>
        </w:rPr>
        <w:t xml:space="preserve"> </w:t>
      </w:r>
      <w:r w:rsidR="00283678">
        <w:rPr>
          <w:rFonts w:ascii="Arial" w:hAnsi="Arial" w:cs="Arial"/>
        </w:rPr>
        <w:t xml:space="preserve"> w   powyższej  sprawie  otrzymane  od  </w:t>
      </w:r>
      <w:r w:rsidR="006908B8">
        <w:rPr>
          <w:rFonts w:ascii="Arial" w:hAnsi="Arial" w:cs="Arial"/>
        </w:rPr>
        <w:t xml:space="preserve">Pani Edyty </w:t>
      </w:r>
      <w:proofErr w:type="spellStart"/>
      <w:r w:rsidR="006908B8">
        <w:rPr>
          <w:rFonts w:ascii="Arial" w:hAnsi="Arial" w:cs="Arial"/>
        </w:rPr>
        <w:t>Wiwatowskiej</w:t>
      </w:r>
      <w:proofErr w:type="spellEnd"/>
      <w:r w:rsidR="006908B8">
        <w:rPr>
          <w:rFonts w:ascii="Arial" w:hAnsi="Arial" w:cs="Arial"/>
        </w:rPr>
        <w:t xml:space="preserve">, </w:t>
      </w:r>
      <w:r w:rsidR="00253152">
        <w:rPr>
          <w:rFonts w:ascii="Arial" w:hAnsi="Arial" w:cs="Arial"/>
        </w:rPr>
        <w:t xml:space="preserve">Prezesa </w:t>
      </w:r>
      <w:r w:rsidR="00283678">
        <w:rPr>
          <w:rFonts w:ascii="Arial" w:hAnsi="Arial" w:cs="Arial"/>
        </w:rPr>
        <w:t xml:space="preserve"> Zarządu  spółki</w:t>
      </w:r>
      <w:r w:rsidR="006908B8">
        <w:rPr>
          <w:rFonts w:ascii="Arial" w:hAnsi="Arial" w:cs="Arial"/>
        </w:rPr>
        <w:t xml:space="preserve"> Bydgoski Park Przemysłowo-Technologiczny</w:t>
      </w:r>
      <w:r w:rsidR="00BA1783">
        <w:rPr>
          <w:rFonts w:ascii="Arial" w:hAnsi="Arial" w:cs="Arial"/>
        </w:rPr>
        <w:t>.</w:t>
      </w:r>
    </w:p>
    <w:p w:rsidR="00CE55C4" w:rsidRDefault="00CE55C4" w:rsidP="00CE55C4">
      <w:pPr>
        <w:spacing w:line="360" w:lineRule="auto"/>
        <w:jc w:val="both"/>
      </w:pPr>
    </w:p>
    <w:p w:rsidR="00CE55C4" w:rsidRDefault="00A441F2" w:rsidP="00CE55C4">
      <w:pPr>
        <w:spacing w:line="360" w:lineRule="auto"/>
        <w:jc w:val="both"/>
      </w:pPr>
      <w:r>
        <w:t>Rafał Bruski</w:t>
      </w:r>
    </w:p>
    <w:p w:rsidR="00A441F2" w:rsidRDefault="00A441F2" w:rsidP="00CE55C4">
      <w:pPr>
        <w:spacing w:line="360" w:lineRule="auto"/>
        <w:jc w:val="both"/>
      </w:pPr>
      <w:r>
        <w:t>Prezydent Miasta Bydgoszczy</w:t>
      </w:r>
    </w:p>
    <w:p w:rsidR="00510171" w:rsidRDefault="00510171" w:rsidP="00CE55C4">
      <w:pPr>
        <w:spacing w:line="360" w:lineRule="auto"/>
        <w:jc w:val="both"/>
      </w:pPr>
    </w:p>
    <w:p w:rsidR="00CE55C4" w:rsidRDefault="00CE55C4" w:rsidP="00CE55C4">
      <w:pPr>
        <w:spacing w:line="360" w:lineRule="auto"/>
        <w:jc w:val="both"/>
      </w:pPr>
    </w:p>
    <w:p w:rsidR="00EF4853" w:rsidRDefault="00EF4853" w:rsidP="00CE55C4">
      <w:pPr>
        <w:spacing w:line="360" w:lineRule="auto"/>
        <w:jc w:val="both"/>
      </w:pPr>
    </w:p>
    <w:p w:rsidR="000C3493" w:rsidRDefault="000C3493" w:rsidP="00CE55C4">
      <w:pPr>
        <w:spacing w:line="360" w:lineRule="auto"/>
        <w:jc w:val="both"/>
      </w:pPr>
    </w:p>
    <w:p w:rsidR="00AA7DDF" w:rsidRDefault="00AA7DDF" w:rsidP="00CE55C4">
      <w:pPr>
        <w:spacing w:line="360" w:lineRule="auto"/>
        <w:jc w:val="both"/>
      </w:pPr>
    </w:p>
    <w:p w:rsidR="00CE55C4" w:rsidRDefault="00950304" w:rsidP="009A19EE">
      <w:pPr>
        <w:spacing w:after="0" w:line="240" w:lineRule="auto"/>
        <w:jc w:val="both"/>
      </w:pPr>
      <w:r>
        <w:t>Załączniki</w:t>
      </w:r>
      <w:r w:rsidR="008A5D2A">
        <w:t>:</w:t>
      </w:r>
    </w:p>
    <w:p w:rsidR="00376FDB" w:rsidRDefault="00950304" w:rsidP="00283678">
      <w:pPr>
        <w:spacing w:after="0" w:line="240" w:lineRule="auto"/>
        <w:jc w:val="both"/>
      </w:pPr>
      <w:r>
        <w:t xml:space="preserve">1 </w:t>
      </w:r>
      <w:r w:rsidR="00376FDB">
        <w:t xml:space="preserve">-  </w:t>
      </w:r>
      <w:r w:rsidR="00EF797C">
        <w:t>p</w:t>
      </w:r>
      <w:r w:rsidR="00F10441">
        <w:t>ismo</w:t>
      </w:r>
      <w:r w:rsidR="008A5D2A">
        <w:t xml:space="preserve"> </w:t>
      </w:r>
      <w:r w:rsidR="00283678">
        <w:t xml:space="preserve"> </w:t>
      </w:r>
      <w:r w:rsidR="006908B8">
        <w:t xml:space="preserve">BPPT </w:t>
      </w:r>
      <w:r w:rsidR="008A5D2A">
        <w:t>z dnia</w:t>
      </w:r>
      <w:r w:rsidR="00EF797C">
        <w:t xml:space="preserve"> </w:t>
      </w:r>
      <w:r w:rsidR="006908B8">
        <w:t xml:space="preserve">20 sierpnia </w:t>
      </w:r>
      <w:r w:rsidR="00283678">
        <w:t>br</w:t>
      </w:r>
      <w:r w:rsidR="006908B8">
        <w:t>.</w:t>
      </w:r>
      <w:r w:rsidR="00283678">
        <w:t xml:space="preserve"> </w:t>
      </w:r>
    </w:p>
    <w:p w:rsidR="00376FDB" w:rsidRDefault="00376FDB" w:rsidP="009A19EE">
      <w:pPr>
        <w:spacing w:after="0" w:line="240" w:lineRule="auto"/>
        <w:jc w:val="both"/>
      </w:pPr>
      <w:r>
        <w:t xml:space="preserve">   </w:t>
      </w:r>
    </w:p>
    <w:p w:rsidR="009A19EE" w:rsidRDefault="009A19EE">
      <w:pPr>
        <w:spacing w:after="0" w:line="240" w:lineRule="auto"/>
        <w:jc w:val="both"/>
      </w:pPr>
    </w:p>
    <w:p w:rsidR="007D3BAD" w:rsidRDefault="007D3BAD">
      <w:pPr>
        <w:spacing w:after="0" w:line="240" w:lineRule="auto"/>
        <w:jc w:val="both"/>
      </w:pPr>
    </w:p>
    <w:p w:rsidR="007D3BAD" w:rsidRDefault="007D3BAD">
      <w:pPr>
        <w:spacing w:after="0" w:line="240" w:lineRule="auto"/>
        <w:jc w:val="both"/>
      </w:pPr>
    </w:p>
    <w:p w:rsidR="007D3BAD" w:rsidRDefault="007D3BAD">
      <w:pPr>
        <w:spacing w:after="0" w:line="240" w:lineRule="auto"/>
        <w:jc w:val="both"/>
      </w:pPr>
    </w:p>
    <w:p w:rsidR="007D3BAD" w:rsidRDefault="007D3BAD">
      <w:pPr>
        <w:spacing w:after="0" w:line="240" w:lineRule="auto"/>
        <w:jc w:val="both"/>
      </w:pPr>
    </w:p>
    <w:p w:rsidR="007D3BAD" w:rsidRDefault="007D3BAD" w:rsidP="007D3BAD">
      <w:pPr>
        <w:jc w:val="both"/>
      </w:pPr>
      <w:r>
        <w:lastRenderedPageBreak/>
        <w:t>Bydgoszcz, dnia 20 sierpnia 2024 r.</w:t>
      </w:r>
    </w:p>
    <w:p w:rsidR="007D3BAD" w:rsidRDefault="007D3BAD" w:rsidP="007D3BAD">
      <w:pPr>
        <w:jc w:val="both"/>
      </w:pPr>
    </w:p>
    <w:p w:rsidR="007D3BAD" w:rsidRDefault="007D3BAD" w:rsidP="007D3BAD">
      <w:pPr>
        <w:jc w:val="both"/>
      </w:pPr>
      <w:r>
        <w:t>RM.0003.38.1.2024</w:t>
      </w:r>
    </w:p>
    <w:p w:rsidR="007D3BAD" w:rsidRDefault="007D3BAD" w:rsidP="007D3BAD">
      <w:pPr>
        <w:jc w:val="both"/>
      </w:pPr>
    </w:p>
    <w:p w:rsidR="007D3BAD" w:rsidRDefault="007D3BAD" w:rsidP="007D3BAD">
      <w:pPr>
        <w:jc w:val="both"/>
      </w:pPr>
      <w:r>
        <w:t xml:space="preserve">Szanowna Pani </w:t>
      </w:r>
    </w:p>
    <w:p w:rsidR="007D3BAD" w:rsidRDefault="007D3BAD" w:rsidP="007D3BAD">
      <w:pPr>
        <w:jc w:val="both"/>
      </w:pPr>
      <w:r>
        <w:t>Joanna Czerska - Thomas</w:t>
      </w:r>
    </w:p>
    <w:p w:rsidR="007D3BAD" w:rsidRDefault="007D3BAD" w:rsidP="007D3BAD">
      <w:pPr>
        <w:jc w:val="both"/>
      </w:pPr>
      <w:r>
        <w:t>Radna Rady Miasta Bydgoszczy</w:t>
      </w:r>
    </w:p>
    <w:p w:rsidR="007D3BAD" w:rsidRDefault="007D3BAD" w:rsidP="007D3BAD">
      <w:pPr>
        <w:jc w:val="both"/>
      </w:pPr>
    </w:p>
    <w:p w:rsidR="007D3BAD" w:rsidRDefault="007D3BAD" w:rsidP="007D3BAD">
      <w:pPr>
        <w:jc w:val="both"/>
      </w:pPr>
      <w:r>
        <w:t>W odpowiedzi na interpelację z dnia 6 sierpnia 2024 r. informuję, co następuje:</w:t>
      </w:r>
    </w:p>
    <w:p w:rsidR="007D3BAD" w:rsidRDefault="007D3BAD" w:rsidP="007D3BAD">
      <w:pPr>
        <w:jc w:val="both"/>
      </w:pPr>
    </w:p>
    <w:p w:rsidR="007D3BAD" w:rsidRDefault="007D3BAD" w:rsidP="007D3BAD">
      <w:pPr>
        <w:jc w:val="both"/>
      </w:pPr>
      <w:r>
        <w:t xml:space="preserve">Pozyskiwanie i obsługa tak znaczących projektów inwestycyjnych jak wskazany w Pani interpelacji, tj. fabryka baterii do samochodów elektrycznych firmy Samsung SDI, odbywa się z poziomu centralnego, a jego wykonawcą jest Polska Agencja Inwestycji i Handlu (dalej: PAIH) z siedzibą w Warszawie. Wiąże się to głównie z tym, iż tak duży projekt kwalifikowany jest wśród typów inwestycji w Polsce do kategorii „inwestycja strategiczna” i konkuruje przede wszystkim z innymi lokalizacjami w Europie i na świecie, także </w:t>
      </w:r>
      <w:r>
        <w:br/>
        <w:t xml:space="preserve">w oparciu o system zachęt inwestycyjnych oferowanych przez nasz kraj, zgodnie </w:t>
      </w:r>
      <w:r>
        <w:br/>
      </w:r>
      <w:r w:rsidRPr="00443525">
        <w:t>z zasadami udzielania pomocy publicznej w UE</w:t>
      </w:r>
      <w:r>
        <w:t xml:space="preserve">. W przypadku tej skali inwestycji kluczowe znaczenie mają granty rządowe </w:t>
      </w:r>
      <w:r w:rsidRPr="00443525">
        <w:t>przyznawane na podstawie Programu wspierania inwestycji o istotnym znaczeniu dla gospodarki polskiej na lata 2011-2030</w:t>
      </w:r>
      <w:r>
        <w:t>. Jakakolwiek pomoc ze strony samorządów lokalnych rozpatrywana jest przez inwestorów jako drugorzędna, choć ważna - zwłaszcza w zakresie sprawności obsługi procesu inwestycyjnego przez dedykowane do tych spraw, profesjonalne komórki lub jednostki organizacyjne. Dodać też należy, iż badanie danego rynku, w zakresie potencjału inwestycyjnego, poziomu kosztów, zasobów kadrowych i nieruchomości najczęściej odbywa się pod tzw. „kryptonimem”, bez ujawniania nazwy konkretnego przedsiębiorcy, który zainteresowany jest lokalizacją inwestycji w Polsce. Oferty nieruchomości pod projekt z terenu kraju pozyskiwane są natomiast z tzw. Generatora ofert inwestycyjnych, który pełni rolę bazy tych ofert, uzyskiwanych od partnerów publicznych i prywatnych, m.in. samorządów lub ich reprezentantów. Jednostkami terenowymi, które współuczestniczą w obsłudze projektów inwestycyjnych są też podmioty odpowiedzialne za specjalne strefy ekonomiczne, w przypadku naszego województwa – Pomorska Specjalna Strefa Ekonomiczna (dalej: PSSE).</w:t>
      </w:r>
    </w:p>
    <w:p w:rsidR="007D3BAD" w:rsidRDefault="007D3BAD" w:rsidP="007D3BAD">
      <w:pPr>
        <w:jc w:val="both"/>
      </w:pPr>
      <w:r>
        <w:t xml:space="preserve">Z ramienia Bydgoszczy bezpośrednią współpracą z PAIH i PSSE zajmują się dwie dedykowane do tego spółki: Bydgoska Agencja Rozwoju Regionalnego sp. z o.o. oraz Bydgoski Park Przemysłowo - Technologiczny sp. z o.o. Współpraca ta opiera się na obsłudze projektów inwestycyjnych oraz przygotowywaniu ofert nieruchomości pod potencjalne projekty. Oferty nieruchomości obejmujące tereny inwestycyjne położone w obrębie Gminy Miasto Bydgoszcz, w liczbie 12 na dzień 20.08.2024 r. są zamieszczone w generatorze PAIH, z którego korzysta sama Agencja, PSSE, a także firmy konsultingowe i bezpośrednio inwestorzy. </w:t>
      </w:r>
    </w:p>
    <w:p w:rsidR="007D3BAD" w:rsidRDefault="007D3BAD" w:rsidP="007D3BAD">
      <w:pPr>
        <w:jc w:val="both"/>
      </w:pPr>
      <w:r>
        <w:t xml:space="preserve">W granicach administracyjnych Miasta Bydgoszczy nie posiadamy terenu o powierzchni 200 ha. Mając jednak na względzie potrzebę przygotowania oferty także dla wielkoskalowych potencjalnych projektów inwestycyjnych, Bydgoski Park Przemysłowo – Technologiczny we współpracy z Pomorską </w:t>
      </w:r>
      <w:r>
        <w:lastRenderedPageBreak/>
        <w:t>Specjalną Strefą Ekonomiczną wytypował teren o powierzchni ok. 400 ha na terenie m.in. gmin: Miasta Bydgoszcz, Nowa Wieś Wielka i Solec Kujawski, którego ofertę zamieszczono we wspomnianej bazie w czerwcu 2021 r., pod numerem 04-422. Od tamtego momentu kilkakrotnie spółki miejskie otrzymywały zapytania o tereny o powierzchni od kilkudziesięciu do ponad 100 ha terenu. Zachowując zasadę poufności nie przekazywano informacji o nazwie potencjalnych inwestorów.</w:t>
      </w:r>
    </w:p>
    <w:p w:rsidR="007D3BAD" w:rsidRPr="00AD245A" w:rsidRDefault="007D3BAD" w:rsidP="007D3BAD">
      <w:pPr>
        <w:jc w:val="both"/>
      </w:pPr>
      <w:r w:rsidRPr="00AD245A">
        <w:t>Zaangażowanie w plan aktywacji terenu inwestycyjnego o pow. 400 ha przez PSSE, BPPT i BARR było tak duże,</w:t>
      </w:r>
      <w:r>
        <w:t xml:space="preserve"> </w:t>
      </w:r>
      <w:r w:rsidRPr="00AD245A">
        <w:t xml:space="preserve">że na początku 2022 roku udało się dodatkowo zaprezentować projekt w </w:t>
      </w:r>
      <w:proofErr w:type="spellStart"/>
      <w:r w:rsidRPr="00AD245A">
        <w:t>MRiRW</w:t>
      </w:r>
      <w:proofErr w:type="spellEnd"/>
      <w:r w:rsidRPr="00AD245A">
        <w:t>.</w:t>
      </w:r>
    </w:p>
    <w:p w:rsidR="007D3BAD" w:rsidRDefault="007D3BAD" w:rsidP="007D3BAD">
      <w:pPr>
        <w:jc w:val="both"/>
      </w:pPr>
      <w:r>
        <w:t xml:space="preserve">Niemniej należy w tym miejscu zaznaczyć, iż przedmiotowy teren jest częścią „Obszaru Chronionego Krajobrazu Wydm Kotliny Toruńsko-Bydgoskiej – część wschodnia i zachodnia”, dla którego obowiązuje szereg zakazów dotyczących możliwości jego zagospodarowania. Zgodnie z przyjętą definicją, jest to </w:t>
      </w:r>
      <w:r>
        <w:rPr>
          <w:i/>
          <w:iCs/>
        </w:rPr>
        <w:t xml:space="preserve">krajobraz szczególnie cenny dla społeczeństwa ze względu na swoje wartości przyrodnicze, kulturowe, historyczne, architektoniczne, urbanistyczne, ruralistyczne lub estetyczno-widokowe, i jako taki wymagający zachowania lub określenia zasad i warunków jego kształtowania. </w:t>
      </w:r>
      <w:r>
        <w:t xml:space="preserve">Jego przeznaczenie pod funkcje przemysłowo – usługowe, w świetle aktualnych regulacji nie jest możliwe. Na etapie przeprowadzanego ostatnio Audytu Krajobrazowego PSSE składała wnioski o wyłączenie terenu z Obszaru Chronionego, jednak nie zostały one w pełni uwzględnione przez Kujawsko-Pomorskie Biuro Planowania Przestrzennego i Regionalnego. Jedynie dla obszaru oznaczonego kodem 04-315.35-43 dodano dopisek umożliwiający w przyszłości wprowadzenie ograniczenia </w:t>
      </w:r>
      <w:proofErr w:type="spellStart"/>
      <w:r>
        <w:t>wyłączeń</w:t>
      </w:r>
      <w:proofErr w:type="spellEnd"/>
      <w:r>
        <w:t>. Niezbędna jednak w tym zakresie jest zmiana uchwały Sejmiku Województwa Kujawsko – Pomorskiego modyfikująca zapisy dla tej części Obszaru.</w:t>
      </w:r>
    </w:p>
    <w:p w:rsidR="007D3BAD" w:rsidRPr="00A16A7C" w:rsidRDefault="007D3BAD" w:rsidP="007D3BAD">
      <w:pPr>
        <w:jc w:val="both"/>
        <w:rPr>
          <w:color w:val="FF0000"/>
        </w:rPr>
      </w:pPr>
      <w:r w:rsidRPr="00AE13CB">
        <w:t xml:space="preserve">BPPT i BARR dokonują starań aby oferta inwestycyjna Miasta Bydgoszczy była atrakcyjna dla potencjalnych inwestorów, jednak aktualnie w obrębie Miasta nie znajduje się teren o przeznaczeniu przemysłowym, spełniający kryterium powierzchni tj. 200 ha. </w:t>
      </w:r>
    </w:p>
    <w:p w:rsidR="007D3BAD" w:rsidRDefault="007D3BAD">
      <w:pPr>
        <w:spacing w:after="0" w:line="240" w:lineRule="auto"/>
        <w:jc w:val="both"/>
      </w:pPr>
      <w:bookmarkStart w:id="0" w:name="_GoBack"/>
      <w:bookmarkEnd w:id="0"/>
    </w:p>
    <w:p w:rsidR="007D3BAD" w:rsidRDefault="007D3BAD">
      <w:pPr>
        <w:spacing w:after="0" w:line="240" w:lineRule="auto"/>
        <w:jc w:val="both"/>
      </w:pPr>
    </w:p>
    <w:sectPr w:rsidR="007D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C4"/>
    <w:rsid w:val="0000074F"/>
    <w:rsid w:val="000442C5"/>
    <w:rsid w:val="000C3493"/>
    <w:rsid w:val="0011054B"/>
    <w:rsid w:val="00127E42"/>
    <w:rsid w:val="001A3787"/>
    <w:rsid w:val="002007F1"/>
    <w:rsid w:val="00201567"/>
    <w:rsid w:val="002068AE"/>
    <w:rsid w:val="00235582"/>
    <w:rsid w:val="00253152"/>
    <w:rsid w:val="00283678"/>
    <w:rsid w:val="002E21CE"/>
    <w:rsid w:val="00376FDB"/>
    <w:rsid w:val="0041753C"/>
    <w:rsid w:val="004653D8"/>
    <w:rsid w:val="004C5E08"/>
    <w:rsid w:val="00510171"/>
    <w:rsid w:val="00570722"/>
    <w:rsid w:val="005955D3"/>
    <w:rsid w:val="005C03CA"/>
    <w:rsid w:val="006908B8"/>
    <w:rsid w:val="006E24EB"/>
    <w:rsid w:val="00721569"/>
    <w:rsid w:val="00774E56"/>
    <w:rsid w:val="007D3BAD"/>
    <w:rsid w:val="00844D6D"/>
    <w:rsid w:val="008A5D2A"/>
    <w:rsid w:val="00950304"/>
    <w:rsid w:val="00955F08"/>
    <w:rsid w:val="009A19EE"/>
    <w:rsid w:val="009B2AEB"/>
    <w:rsid w:val="00A441F2"/>
    <w:rsid w:val="00AA7DDF"/>
    <w:rsid w:val="00AC618F"/>
    <w:rsid w:val="00B564F9"/>
    <w:rsid w:val="00B90A72"/>
    <w:rsid w:val="00BA1783"/>
    <w:rsid w:val="00BA4DFB"/>
    <w:rsid w:val="00BE69F8"/>
    <w:rsid w:val="00CC6A79"/>
    <w:rsid w:val="00CE55C4"/>
    <w:rsid w:val="00CE7802"/>
    <w:rsid w:val="00D4431F"/>
    <w:rsid w:val="00D67519"/>
    <w:rsid w:val="00E06A08"/>
    <w:rsid w:val="00E5560B"/>
    <w:rsid w:val="00E70161"/>
    <w:rsid w:val="00EF4853"/>
    <w:rsid w:val="00EF797C"/>
    <w:rsid w:val="00F10441"/>
    <w:rsid w:val="00F6281F"/>
    <w:rsid w:val="00F8202B"/>
    <w:rsid w:val="00FA3D76"/>
    <w:rsid w:val="00FC2447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9059"/>
  <w15:chartTrackingRefBased/>
  <w15:docId w15:val="{1B36FA90-42A1-4C47-9F3E-238233DD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Kulawik</dc:creator>
  <cp:keywords/>
  <dc:description/>
  <cp:lastModifiedBy>Marlena Kulawik</cp:lastModifiedBy>
  <cp:revision>8</cp:revision>
  <cp:lastPrinted>2024-08-21T13:33:00Z</cp:lastPrinted>
  <dcterms:created xsi:type="dcterms:W3CDTF">2024-08-21T13:09:00Z</dcterms:created>
  <dcterms:modified xsi:type="dcterms:W3CDTF">2024-08-22T10:41:00Z</dcterms:modified>
</cp:coreProperties>
</file>